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22A42" w14:textId="72F32D73" w:rsidR="006F1BC8" w:rsidRPr="006346E7" w:rsidRDefault="006F1BC8" w:rsidP="00C96793">
      <w:pPr>
        <w:ind w:left="720" w:hanging="360"/>
        <w:rPr>
          <w:rFonts w:ascii="Verdana" w:hAnsi="Verdana"/>
          <w:b/>
          <w:bCs/>
        </w:rPr>
      </w:pPr>
      <w:r w:rsidRPr="006346E7">
        <w:rPr>
          <w:rFonts w:ascii="Verdana" w:hAnsi="Verdana"/>
          <w:b/>
          <w:bCs/>
        </w:rPr>
        <w:t xml:space="preserve">Section 3 – External Auditor </w:t>
      </w:r>
      <w:r w:rsidR="0070080A">
        <w:rPr>
          <w:rFonts w:ascii="Verdana" w:hAnsi="Verdana"/>
          <w:b/>
          <w:bCs/>
        </w:rPr>
        <w:t>covering letter comments</w:t>
      </w:r>
      <w:r w:rsidRPr="006346E7">
        <w:rPr>
          <w:rFonts w:ascii="Verdana" w:hAnsi="Verdana"/>
          <w:b/>
          <w:bCs/>
        </w:rPr>
        <w:t xml:space="preserve"> 2023/2</w:t>
      </w:r>
      <w:r w:rsidR="00314522">
        <w:rPr>
          <w:rFonts w:ascii="Verdana" w:hAnsi="Verdana"/>
          <w:b/>
          <w:bCs/>
        </w:rPr>
        <w:t>4</w:t>
      </w:r>
    </w:p>
    <w:p w14:paraId="0B0D6CB0" w14:textId="77777777" w:rsidR="006F1BC8" w:rsidRPr="006346E7" w:rsidRDefault="006F1BC8" w:rsidP="00C96793">
      <w:pPr>
        <w:ind w:left="720" w:hanging="360"/>
        <w:rPr>
          <w:rFonts w:ascii="Verdana" w:hAnsi="Verdana"/>
        </w:rPr>
      </w:pPr>
    </w:p>
    <w:p w14:paraId="722F7F02" w14:textId="20005E39" w:rsidR="006F1BC8" w:rsidRPr="006346E7" w:rsidRDefault="006346E7" w:rsidP="006346E7">
      <w:pPr>
        <w:ind w:left="720" w:right="-188" w:hanging="360"/>
        <w:rPr>
          <w:rFonts w:ascii="Verdana" w:hAnsi="Verdana"/>
        </w:rPr>
      </w:pPr>
      <w:r w:rsidRPr="006346E7">
        <w:rPr>
          <w:rFonts w:ascii="Verdana" w:hAnsi="Verdana"/>
        </w:rPr>
        <w:t>For ease of clarity, e</w:t>
      </w:r>
      <w:r w:rsidR="006F1BC8" w:rsidRPr="006346E7">
        <w:rPr>
          <w:rFonts w:ascii="Verdana" w:hAnsi="Verdana"/>
        </w:rPr>
        <w:t>xtracted comments with responses</w:t>
      </w:r>
      <w:r w:rsidRPr="006346E7">
        <w:rPr>
          <w:rFonts w:ascii="Verdana" w:hAnsi="Verdana"/>
        </w:rPr>
        <w:t xml:space="preserve"> from the Report: </w:t>
      </w:r>
    </w:p>
    <w:p w14:paraId="24162990" w14:textId="77777777" w:rsidR="006346E7" w:rsidRPr="006346E7" w:rsidRDefault="006346E7" w:rsidP="00C96793">
      <w:pPr>
        <w:ind w:left="720" w:hanging="360"/>
        <w:rPr>
          <w:rFonts w:ascii="Verdana" w:hAnsi="Verdana"/>
        </w:rPr>
      </w:pPr>
    </w:p>
    <w:p w14:paraId="7024BDBF" w14:textId="6AAC3A1B" w:rsidR="00DD444E" w:rsidRDefault="00DD444E" w:rsidP="00C96793">
      <w:pPr>
        <w:pStyle w:val="ListParagraph"/>
        <w:numPr>
          <w:ilvl w:val="0"/>
          <w:numId w:val="1"/>
        </w:numPr>
        <w:rPr>
          <w:rFonts w:ascii="Verdana" w:hAnsi="Verdana"/>
        </w:rPr>
      </w:pPr>
      <w:r>
        <w:rPr>
          <w:rFonts w:ascii="Verdana" w:hAnsi="Verdana"/>
        </w:rPr>
        <w:t xml:space="preserve">Per the internal auditor’s report, the internal auditor answered “not covered” to control objective F which suggests that the council does not operate a petty cash system and so referencing petty (even as a nil balance) on the bank reconciliation seems unnecessary.  </w:t>
      </w:r>
    </w:p>
    <w:p w14:paraId="56BC66C6" w14:textId="45EEF4E0" w:rsidR="00DD444E" w:rsidRDefault="00DD444E" w:rsidP="00DD444E">
      <w:pPr>
        <w:pStyle w:val="ListParagraph"/>
        <w:rPr>
          <w:rFonts w:ascii="Verdana" w:hAnsi="Verdana"/>
        </w:rPr>
      </w:pPr>
      <w:r>
        <w:rPr>
          <w:rFonts w:ascii="Verdana" w:hAnsi="Verdana"/>
        </w:rPr>
        <w:t xml:space="preserve">We would suggest the reconciliation schedule is updated to remove it if the Council do not operate such a system.  </w:t>
      </w:r>
    </w:p>
    <w:p w14:paraId="3E619978" w14:textId="32D22870" w:rsidR="00DD444E" w:rsidRPr="00DD444E" w:rsidRDefault="00DD444E" w:rsidP="00DD444E">
      <w:pPr>
        <w:pStyle w:val="ListParagraph"/>
        <w:rPr>
          <w:rFonts w:ascii="Verdana" w:hAnsi="Verdana"/>
          <w:color w:val="FF0000"/>
        </w:rPr>
      </w:pPr>
      <w:r>
        <w:rPr>
          <w:rFonts w:ascii="Verdana" w:hAnsi="Verdana"/>
          <w:color w:val="FF0000"/>
        </w:rPr>
        <w:t xml:space="preserve">The standard report from Scribe accounting system does not allow for petty cash not to be in the report (the question has been asked, and this is their standard format - PDF).  The only thing that can be done is to reformat the original report to another format that allows for the petty cash line to be removed. Amended copy uploaded to website. </w:t>
      </w:r>
    </w:p>
    <w:p w14:paraId="53E4D5B5" w14:textId="06282665" w:rsidR="00DD444E" w:rsidRDefault="00DD444E" w:rsidP="00C96793">
      <w:pPr>
        <w:pStyle w:val="ListParagraph"/>
        <w:numPr>
          <w:ilvl w:val="0"/>
          <w:numId w:val="1"/>
        </w:numPr>
        <w:rPr>
          <w:rFonts w:ascii="Verdana" w:hAnsi="Verdana"/>
        </w:rPr>
      </w:pPr>
      <w:r>
        <w:rPr>
          <w:rFonts w:ascii="Verdana" w:hAnsi="Verdana"/>
        </w:rPr>
        <w:t xml:space="preserve">Upon review, general reserves are being held at a low level.  We are aware that the council is aware and that </w:t>
      </w:r>
      <w:r w:rsidR="00D11F62">
        <w:rPr>
          <w:rFonts w:ascii="Verdana" w:hAnsi="Verdana"/>
        </w:rPr>
        <w:t>they</w:t>
      </w:r>
      <w:r>
        <w:rPr>
          <w:rFonts w:ascii="Verdana" w:hAnsi="Verdana"/>
        </w:rPr>
        <w:t xml:space="preserve"> are monitoring the </w:t>
      </w:r>
      <w:r w:rsidR="00D11F62">
        <w:rPr>
          <w:rFonts w:ascii="Verdana" w:hAnsi="Verdana"/>
        </w:rPr>
        <w:t>position, Per</w:t>
      </w:r>
      <w:r>
        <w:rPr>
          <w:rFonts w:ascii="Verdana" w:hAnsi="Verdana"/>
        </w:rPr>
        <w:t xml:space="preserve"> </w:t>
      </w:r>
      <w:r w:rsidR="00D11F62">
        <w:rPr>
          <w:rFonts w:ascii="Verdana" w:hAnsi="Verdana"/>
        </w:rPr>
        <w:t>Paragraph</w:t>
      </w:r>
      <w:r>
        <w:rPr>
          <w:rFonts w:ascii="Verdana" w:hAnsi="Verdana"/>
        </w:rPr>
        <w:t xml:space="preserve"> 5.33 of JPAG Practitioners’ Guide, better practice suggests this level should be at </w:t>
      </w:r>
      <w:r w:rsidR="00D11F62">
        <w:rPr>
          <w:rFonts w:ascii="Verdana" w:hAnsi="Verdana"/>
        </w:rPr>
        <w:t>least</w:t>
      </w:r>
      <w:r>
        <w:rPr>
          <w:rFonts w:ascii="Verdana" w:hAnsi="Verdana"/>
        </w:rPr>
        <w:t xml:space="preserve"> 3 months </w:t>
      </w:r>
      <w:r w:rsidR="00D11F62">
        <w:rPr>
          <w:rFonts w:ascii="Verdana" w:hAnsi="Verdana"/>
        </w:rPr>
        <w:t xml:space="preserve">expenditure as a minimum.  These cannot include ring fenced funds and should avoid including funds which are designated for another purpose.  </w:t>
      </w:r>
    </w:p>
    <w:p w14:paraId="6BD23CE8" w14:textId="15874DBE" w:rsidR="00D11F62" w:rsidRPr="001C68DA" w:rsidRDefault="00D11F62" w:rsidP="00D11F62">
      <w:pPr>
        <w:pStyle w:val="ListParagraph"/>
        <w:rPr>
          <w:rFonts w:ascii="Verdana" w:hAnsi="Verdana"/>
          <w:color w:val="FF0000"/>
        </w:rPr>
      </w:pPr>
      <w:r w:rsidRPr="001C68DA">
        <w:rPr>
          <w:rFonts w:ascii="Verdana" w:hAnsi="Verdana"/>
          <w:color w:val="FF0000"/>
        </w:rPr>
        <w:t>General Reserves 2023-24 closed at £142,199.</w:t>
      </w:r>
    </w:p>
    <w:p w14:paraId="3A4FF7BC" w14:textId="5912A47C" w:rsidR="00D11F62" w:rsidRPr="001C68DA" w:rsidRDefault="00D11F62" w:rsidP="001C68DA">
      <w:pPr>
        <w:pStyle w:val="ListParagraph"/>
        <w:rPr>
          <w:rFonts w:ascii="Verdana" w:hAnsi="Verdana"/>
          <w:color w:val="FF0000"/>
        </w:rPr>
      </w:pPr>
      <w:r w:rsidRPr="001C68DA">
        <w:rPr>
          <w:rFonts w:ascii="Verdana" w:hAnsi="Verdana"/>
          <w:color w:val="FF0000"/>
        </w:rPr>
        <w:t xml:space="preserve">Expenditure for 2023-24 for the year was </w:t>
      </w:r>
      <w:r w:rsidR="001C68DA" w:rsidRPr="001C68DA">
        <w:rPr>
          <w:rFonts w:ascii="Verdana" w:hAnsi="Verdana"/>
          <w:color w:val="FF0000"/>
        </w:rPr>
        <w:t>£574,077.31 (minus earmarked projects).</w:t>
      </w:r>
    </w:p>
    <w:p w14:paraId="2F87A5EC" w14:textId="18FC06E8" w:rsidR="001C68DA" w:rsidRPr="001C68DA" w:rsidRDefault="001C68DA" w:rsidP="001C68DA">
      <w:pPr>
        <w:pStyle w:val="ListParagraph"/>
        <w:rPr>
          <w:rFonts w:ascii="Verdana" w:hAnsi="Verdana"/>
          <w:color w:val="FF0000"/>
        </w:rPr>
      </w:pPr>
      <w:r w:rsidRPr="001C68DA">
        <w:rPr>
          <w:rFonts w:ascii="Verdana" w:hAnsi="Verdana"/>
          <w:color w:val="FF0000"/>
        </w:rPr>
        <w:t xml:space="preserve">Therefore, 3 months equivalent equates to £143,519.32.  </w:t>
      </w:r>
    </w:p>
    <w:p w14:paraId="305AE9E6" w14:textId="60945016" w:rsidR="001C68DA" w:rsidRPr="001C68DA" w:rsidRDefault="001C68DA" w:rsidP="001C68DA">
      <w:pPr>
        <w:pStyle w:val="ListParagraph"/>
        <w:rPr>
          <w:rFonts w:ascii="Verdana" w:hAnsi="Verdana"/>
          <w:color w:val="FF0000"/>
        </w:rPr>
      </w:pPr>
      <w:r w:rsidRPr="001C68DA">
        <w:rPr>
          <w:rFonts w:ascii="Verdana" w:hAnsi="Verdana"/>
          <w:color w:val="FF0000"/>
        </w:rPr>
        <w:t xml:space="preserve">This </w:t>
      </w:r>
      <w:proofErr w:type="gramStart"/>
      <w:r w:rsidRPr="001C68DA">
        <w:rPr>
          <w:rFonts w:ascii="Verdana" w:hAnsi="Verdana"/>
          <w:color w:val="FF0000"/>
        </w:rPr>
        <w:t>actually means</w:t>
      </w:r>
      <w:proofErr w:type="gramEnd"/>
      <w:r w:rsidRPr="001C68DA">
        <w:rPr>
          <w:rFonts w:ascii="Verdana" w:hAnsi="Verdana"/>
          <w:color w:val="FF0000"/>
        </w:rPr>
        <w:t xml:space="preserve"> in real </w:t>
      </w:r>
      <w:r w:rsidR="001542FB" w:rsidRPr="001C68DA">
        <w:rPr>
          <w:rFonts w:ascii="Verdana" w:hAnsi="Verdana"/>
          <w:color w:val="FF0000"/>
        </w:rPr>
        <w:t>terms;</w:t>
      </w:r>
      <w:r w:rsidRPr="001C68DA">
        <w:rPr>
          <w:rFonts w:ascii="Verdana" w:hAnsi="Verdana"/>
          <w:color w:val="FF0000"/>
        </w:rPr>
        <w:t xml:space="preserve"> the general reserve was only the recommended minimum by £1,320.32.</w:t>
      </w:r>
    </w:p>
    <w:p w14:paraId="190EAB3F" w14:textId="77777777" w:rsidR="00C96793" w:rsidRPr="006346E7" w:rsidRDefault="00C96793" w:rsidP="00C96793">
      <w:pPr>
        <w:pStyle w:val="ListParagraph"/>
        <w:rPr>
          <w:rFonts w:ascii="Verdana" w:hAnsi="Verdana"/>
          <w:b/>
          <w:bCs/>
          <w:i/>
          <w:iCs/>
        </w:rPr>
      </w:pPr>
    </w:p>
    <w:p w14:paraId="298485F7" w14:textId="77777777" w:rsidR="001C68DA" w:rsidRPr="001C68DA" w:rsidRDefault="00C96793" w:rsidP="001C68DA">
      <w:pPr>
        <w:pStyle w:val="ListParagraph"/>
        <w:numPr>
          <w:ilvl w:val="0"/>
          <w:numId w:val="1"/>
        </w:numPr>
      </w:pPr>
      <w:r w:rsidRPr="006346E7">
        <w:rPr>
          <w:rFonts w:ascii="Verdana" w:hAnsi="Verdana"/>
        </w:rPr>
        <w:t xml:space="preserve">A </w:t>
      </w:r>
      <w:r w:rsidR="001C68DA">
        <w:rPr>
          <w:rFonts w:ascii="Verdana" w:hAnsi="Verdana"/>
        </w:rPr>
        <w:t>We note that staff costs have been mentioned within the explanation of variances for Box 6.  Whilst it appears that the Council has provided an explanation of the variance for the total expenditure between the current and prior year, please note that the explanation provided for the movement in Box 6 should relate to “total other expenditure” which should exclude staff costs that qualify for Box 4.</w:t>
      </w:r>
    </w:p>
    <w:p w14:paraId="72E5F4FD" w14:textId="49B11192" w:rsidR="001542FB" w:rsidRDefault="001C68DA" w:rsidP="001C68DA">
      <w:pPr>
        <w:pStyle w:val="ListParagraph"/>
        <w:rPr>
          <w:rFonts w:ascii="Verdana" w:hAnsi="Verdana"/>
        </w:rPr>
      </w:pPr>
      <w:r>
        <w:rPr>
          <w:rFonts w:ascii="Verdana" w:hAnsi="Verdana"/>
        </w:rPr>
        <w:t xml:space="preserve">This relates to the Government Apprenticeship grant received for café </w:t>
      </w:r>
      <w:r w:rsidR="001542FB">
        <w:rPr>
          <w:rFonts w:ascii="Verdana" w:hAnsi="Verdana"/>
        </w:rPr>
        <w:t>apprentice</w:t>
      </w:r>
      <w:r>
        <w:rPr>
          <w:rFonts w:ascii="Verdana" w:hAnsi="Verdana"/>
        </w:rPr>
        <w:t xml:space="preserve">.  My </w:t>
      </w:r>
      <w:r w:rsidR="001542FB">
        <w:rPr>
          <w:rFonts w:ascii="Verdana" w:hAnsi="Verdana"/>
        </w:rPr>
        <w:t>understanding</w:t>
      </w:r>
      <w:r>
        <w:rPr>
          <w:rFonts w:ascii="Verdana" w:hAnsi="Verdana"/>
        </w:rPr>
        <w:t xml:space="preserve"> </w:t>
      </w:r>
      <w:r w:rsidR="001542FB">
        <w:rPr>
          <w:rFonts w:ascii="Verdana" w:hAnsi="Verdana"/>
        </w:rPr>
        <w:t xml:space="preserve">was that it was a </w:t>
      </w:r>
      <w:r>
        <w:rPr>
          <w:rFonts w:ascii="Verdana" w:hAnsi="Verdana"/>
        </w:rPr>
        <w:t>grant to offset part of the wage cost for said person</w:t>
      </w:r>
      <w:r w:rsidR="001542FB">
        <w:rPr>
          <w:rFonts w:ascii="Verdana" w:hAnsi="Verdana"/>
        </w:rPr>
        <w:t>, hence including it in staff costs</w:t>
      </w:r>
      <w:r>
        <w:rPr>
          <w:rFonts w:ascii="Verdana" w:hAnsi="Verdana"/>
        </w:rPr>
        <w:t xml:space="preserve">.  </w:t>
      </w:r>
    </w:p>
    <w:p w14:paraId="43D73002" w14:textId="7A9BBDC3" w:rsidR="008920AD" w:rsidRDefault="001542FB" w:rsidP="001542FB">
      <w:pPr>
        <w:pStyle w:val="ListParagraph"/>
      </w:pPr>
      <w:r w:rsidRPr="006346E7">
        <w:rPr>
          <w:rFonts w:ascii="Verdana" w:hAnsi="Verdana"/>
          <w:color w:val="FF0000"/>
        </w:rPr>
        <w:t>The figures have been restated and the amended version has now been added to the website.</w:t>
      </w:r>
    </w:p>
    <w:sectPr w:rsidR="008920AD" w:rsidSect="001542FB">
      <w:pgSz w:w="11906" w:h="16838"/>
      <w:pgMar w:top="1440"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94BED"/>
    <w:multiLevelType w:val="hybridMultilevel"/>
    <w:tmpl w:val="F4A4D2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815584"/>
    <w:multiLevelType w:val="hybridMultilevel"/>
    <w:tmpl w:val="FC9CB91A"/>
    <w:lvl w:ilvl="0" w:tplc="C6A8AF6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E07C6"/>
    <w:multiLevelType w:val="hybridMultilevel"/>
    <w:tmpl w:val="A8EE5D9A"/>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16484095">
    <w:abstractNumId w:val="1"/>
  </w:num>
  <w:num w:numId="2" w16cid:durableId="186918753">
    <w:abstractNumId w:val="0"/>
  </w:num>
  <w:num w:numId="3" w16cid:durableId="558904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93"/>
    <w:rsid w:val="001542FB"/>
    <w:rsid w:val="001C68DA"/>
    <w:rsid w:val="00314522"/>
    <w:rsid w:val="003D23C9"/>
    <w:rsid w:val="006346E7"/>
    <w:rsid w:val="006F1BC8"/>
    <w:rsid w:val="0070080A"/>
    <w:rsid w:val="008920AD"/>
    <w:rsid w:val="00B8740F"/>
    <w:rsid w:val="00C96793"/>
    <w:rsid w:val="00D11F62"/>
    <w:rsid w:val="00D555C2"/>
    <w:rsid w:val="00DD444E"/>
    <w:rsid w:val="00F46CD8"/>
    <w:rsid w:val="00F67294"/>
    <w:rsid w:val="00F75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4AC7"/>
  <w15:chartTrackingRefBased/>
  <w15:docId w15:val="{3F386D9B-9E53-4DB7-A8E5-65F3C10D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93"/>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C967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967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9679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9679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9679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9679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9679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9679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9679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793"/>
    <w:rPr>
      <w:rFonts w:eastAsiaTheme="majorEastAsia" w:cstheme="majorBidi"/>
      <w:color w:val="272727" w:themeColor="text1" w:themeTint="D8"/>
    </w:rPr>
  </w:style>
  <w:style w:type="paragraph" w:styleId="Title">
    <w:name w:val="Title"/>
    <w:basedOn w:val="Normal"/>
    <w:next w:val="Normal"/>
    <w:link w:val="TitleChar"/>
    <w:uiPriority w:val="10"/>
    <w:qFormat/>
    <w:rsid w:val="00C967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96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79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96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793"/>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96793"/>
    <w:rPr>
      <w:i/>
      <w:iCs/>
      <w:color w:val="404040" w:themeColor="text1" w:themeTint="BF"/>
    </w:rPr>
  </w:style>
  <w:style w:type="paragraph" w:styleId="ListParagraph">
    <w:name w:val="List Paragraph"/>
    <w:basedOn w:val="Normal"/>
    <w:uiPriority w:val="34"/>
    <w:qFormat/>
    <w:rsid w:val="00C96793"/>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96793"/>
    <w:rPr>
      <w:i/>
      <w:iCs/>
      <w:color w:val="0F4761" w:themeColor="accent1" w:themeShade="BF"/>
    </w:rPr>
  </w:style>
  <w:style w:type="paragraph" w:styleId="IntenseQuote">
    <w:name w:val="Intense Quote"/>
    <w:basedOn w:val="Normal"/>
    <w:next w:val="Normal"/>
    <w:link w:val="IntenseQuoteChar"/>
    <w:uiPriority w:val="30"/>
    <w:qFormat/>
    <w:rsid w:val="00C9679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96793"/>
    <w:rPr>
      <w:i/>
      <w:iCs/>
      <w:color w:val="0F4761" w:themeColor="accent1" w:themeShade="BF"/>
    </w:rPr>
  </w:style>
  <w:style w:type="character" w:styleId="IntenseReference">
    <w:name w:val="Intense Reference"/>
    <w:basedOn w:val="DefaultParagraphFont"/>
    <w:uiPriority w:val="32"/>
    <w:qFormat/>
    <w:rsid w:val="00C967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126801">
      <w:bodyDiv w:val="1"/>
      <w:marLeft w:val="0"/>
      <w:marRight w:val="0"/>
      <w:marTop w:val="0"/>
      <w:marBottom w:val="0"/>
      <w:divBdr>
        <w:top w:val="none" w:sz="0" w:space="0" w:color="auto"/>
        <w:left w:val="none" w:sz="0" w:space="0" w:color="auto"/>
        <w:bottom w:val="none" w:sz="0" w:space="0" w:color="auto"/>
        <w:right w:val="none" w:sz="0" w:space="0" w:color="auto"/>
      </w:divBdr>
    </w:div>
    <w:div w:id="1337072954">
      <w:bodyDiv w:val="1"/>
      <w:marLeft w:val="0"/>
      <w:marRight w:val="0"/>
      <w:marTop w:val="0"/>
      <w:marBottom w:val="0"/>
      <w:divBdr>
        <w:top w:val="none" w:sz="0" w:space="0" w:color="auto"/>
        <w:left w:val="none" w:sz="0" w:space="0" w:color="auto"/>
        <w:bottom w:val="none" w:sz="0" w:space="0" w:color="auto"/>
        <w:right w:val="none" w:sz="0" w:space="0" w:color="auto"/>
      </w:divBdr>
    </w:div>
    <w:div w:id="19341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2024-09-13T14:56:00Z</cp:lastPrinted>
  <dcterms:created xsi:type="dcterms:W3CDTF">2024-09-13T13:51:00Z</dcterms:created>
  <dcterms:modified xsi:type="dcterms:W3CDTF">2024-09-13T15:04:00Z</dcterms:modified>
</cp:coreProperties>
</file>