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50ACA" w14:textId="77777777" w:rsidR="00FD7E06" w:rsidRPr="00537B9F" w:rsidRDefault="00FD7E06">
      <w:pPr>
        <w:rPr>
          <w:rFonts w:ascii="Calibri" w:hAnsi="Calibri" w:cs="Calibri"/>
          <w:lang w:val="en-US"/>
        </w:rPr>
      </w:pPr>
    </w:p>
    <w:p w14:paraId="3578B127" w14:textId="77777777" w:rsidR="0055135E" w:rsidRPr="00F95F96" w:rsidRDefault="0055135E" w:rsidP="0055135E">
      <w:pPr>
        <w:jc w:val="center"/>
        <w:rPr>
          <w:rFonts w:cs="Calibri"/>
          <w:b/>
        </w:rPr>
      </w:pPr>
      <w:r w:rsidRPr="00F95F96">
        <w:rPr>
          <w:rFonts w:cs="Calibri"/>
          <w:b/>
        </w:rPr>
        <w:t>ASHBY DE LA ZOUCH TOWN COUNCIL</w:t>
      </w:r>
    </w:p>
    <w:p w14:paraId="7230E65A" w14:textId="77777777" w:rsidR="0055135E" w:rsidRPr="00F95F96" w:rsidRDefault="0055135E" w:rsidP="0055135E">
      <w:pPr>
        <w:jc w:val="center"/>
        <w:rPr>
          <w:rFonts w:cs="Calibri"/>
          <w:b/>
        </w:rPr>
      </w:pPr>
    </w:p>
    <w:p w14:paraId="59020BF2" w14:textId="58E6C079" w:rsidR="0055135E" w:rsidRPr="00F95F96" w:rsidRDefault="0055135E" w:rsidP="0055135E">
      <w:pPr>
        <w:rPr>
          <w:rFonts w:cs="Calibri"/>
          <w:b/>
        </w:rPr>
      </w:pPr>
      <w:r w:rsidRPr="00F95F96">
        <w:rPr>
          <w:rFonts w:cs="Calibri"/>
          <w:b/>
        </w:rPr>
        <w:t xml:space="preserve">Report to:                   </w:t>
      </w:r>
      <w:r w:rsidR="00AF2A07">
        <w:rPr>
          <w:rFonts w:cs="Calibri"/>
          <w:b/>
        </w:rPr>
        <w:t>Leader of the Town Council</w:t>
      </w:r>
      <w:r w:rsidRPr="00F95F96">
        <w:rPr>
          <w:rFonts w:cs="Calibri"/>
          <w:b/>
        </w:rPr>
        <w:t>.</w:t>
      </w:r>
    </w:p>
    <w:p w14:paraId="3E91297E" w14:textId="77777777" w:rsidR="0055135E" w:rsidRPr="00F95F96" w:rsidRDefault="0055135E" w:rsidP="0055135E">
      <w:pPr>
        <w:rPr>
          <w:rFonts w:cs="Calibri"/>
          <w:b/>
        </w:rPr>
      </w:pPr>
    </w:p>
    <w:p w14:paraId="61F193CC" w14:textId="260AD15B" w:rsidR="0055135E" w:rsidRPr="00F95F96" w:rsidRDefault="0055135E" w:rsidP="0055135E">
      <w:pPr>
        <w:rPr>
          <w:rFonts w:cs="Calibri"/>
          <w:b/>
        </w:rPr>
      </w:pPr>
      <w:r w:rsidRPr="00F95F96">
        <w:rPr>
          <w:rFonts w:cs="Calibri"/>
          <w:b/>
        </w:rPr>
        <w:t xml:space="preserve">Date:                            </w:t>
      </w:r>
      <w:r w:rsidR="00AF2A07">
        <w:rPr>
          <w:rFonts w:cs="Calibri"/>
          <w:b/>
        </w:rPr>
        <w:t>26</w:t>
      </w:r>
      <w:r w:rsidR="00AF2A07" w:rsidRPr="00AF2A07">
        <w:rPr>
          <w:rFonts w:cs="Calibri"/>
          <w:b/>
          <w:vertAlign w:val="superscript"/>
        </w:rPr>
        <w:t>th</w:t>
      </w:r>
      <w:r w:rsidR="00AF2A07">
        <w:rPr>
          <w:rFonts w:cs="Calibri"/>
          <w:b/>
        </w:rPr>
        <w:t xml:space="preserve"> April</w:t>
      </w:r>
      <w:r>
        <w:rPr>
          <w:rFonts w:cs="Calibri"/>
          <w:b/>
        </w:rPr>
        <w:t xml:space="preserve"> 2024</w:t>
      </w:r>
      <w:r w:rsidRPr="00F95F96">
        <w:rPr>
          <w:rFonts w:cs="Calibri"/>
          <w:b/>
        </w:rPr>
        <w:t>.</w:t>
      </w:r>
    </w:p>
    <w:p w14:paraId="0BBFEED3" w14:textId="77777777" w:rsidR="0055135E" w:rsidRPr="00F95F96" w:rsidRDefault="0055135E" w:rsidP="0055135E">
      <w:pPr>
        <w:jc w:val="center"/>
        <w:rPr>
          <w:rFonts w:cs="Calibri"/>
          <w:b/>
        </w:rPr>
      </w:pPr>
    </w:p>
    <w:p w14:paraId="5D39D5D7" w14:textId="212034D0" w:rsidR="0055135E" w:rsidRPr="00F95F96" w:rsidRDefault="0055135E" w:rsidP="0055135E">
      <w:pPr>
        <w:rPr>
          <w:rFonts w:cs="Calibri"/>
          <w:b/>
        </w:rPr>
      </w:pPr>
      <w:r w:rsidRPr="00F95F96">
        <w:rPr>
          <w:rFonts w:cs="Calibri"/>
          <w:b/>
        </w:rPr>
        <w:t xml:space="preserve">Subject:                      </w:t>
      </w:r>
      <w:r w:rsidR="00AF2A07">
        <w:rPr>
          <w:rFonts w:cs="Calibri"/>
          <w:b/>
        </w:rPr>
        <w:t>Special Expenses/Concurrent Functions.</w:t>
      </w:r>
    </w:p>
    <w:p w14:paraId="0ECD73FF" w14:textId="77777777" w:rsidR="0055135E" w:rsidRPr="00F95F96" w:rsidRDefault="0055135E" w:rsidP="0055135E">
      <w:pPr>
        <w:rPr>
          <w:rFonts w:cs="Calibri"/>
          <w:b/>
        </w:rPr>
      </w:pPr>
    </w:p>
    <w:p w14:paraId="659FED3D" w14:textId="7A225139" w:rsidR="0055135E" w:rsidRPr="00AF2A07" w:rsidRDefault="0055135E" w:rsidP="00AF2A07">
      <w:pPr>
        <w:jc w:val="both"/>
        <w:rPr>
          <w:rFonts w:cs="Calibri"/>
          <w:b/>
        </w:rPr>
      </w:pPr>
      <w:r w:rsidRPr="00F95F96">
        <w:rPr>
          <w:rFonts w:cs="Calibri"/>
          <w:b/>
        </w:rPr>
        <w:t xml:space="preserve">Summary: </w:t>
      </w:r>
      <w:r w:rsidR="00AF2A07">
        <w:rPr>
          <w:rFonts w:cs="Calibri"/>
          <w:b/>
        </w:rPr>
        <w:t xml:space="preserve"> </w:t>
      </w:r>
      <w:r w:rsidRPr="00AF2A07">
        <w:rPr>
          <w:rFonts w:cs="Calibri"/>
          <w:b/>
        </w:rPr>
        <w:t xml:space="preserve">The purpose of this report is </w:t>
      </w:r>
      <w:r w:rsidR="00AF2A07" w:rsidRPr="00AF2A07">
        <w:rPr>
          <w:rFonts w:cs="Calibri"/>
          <w:b/>
        </w:rPr>
        <w:t xml:space="preserve">to provide </w:t>
      </w:r>
      <w:r w:rsidR="00062478">
        <w:rPr>
          <w:rFonts w:cs="Calibri"/>
          <w:b/>
        </w:rPr>
        <w:t xml:space="preserve">a </w:t>
      </w:r>
      <w:r w:rsidR="00AF2A07" w:rsidRPr="00AF2A07">
        <w:rPr>
          <w:rFonts w:cs="Calibri"/>
          <w:b/>
        </w:rPr>
        <w:t>briefing on the decision of the District Council on Thursday 22</w:t>
      </w:r>
      <w:r w:rsidR="00AF2A07" w:rsidRPr="00AF2A07">
        <w:rPr>
          <w:rFonts w:cs="Calibri"/>
          <w:b/>
          <w:vertAlign w:val="superscript"/>
        </w:rPr>
        <w:t>nd</w:t>
      </w:r>
      <w:r w:rsidR="00AF2A07" w:rsidRPr="00AF2A07">
        <w:rPr>
          <w:rFonts w:cs="Calibri"/>
          <w:b/>
        </w:rPr>
        <w:t xml:space="preserve"> February 2024 to move its expenditure on closed churchyards</w:t>
      </w:r>
      <w:r w:rsidR="00AF2A07">
        <w:rPr>
          <w:rFonts w:cs="Calibri"/>
          <w:b/>
        </w:rPr>
        <w:t>, inter alia,</w:t>
      </w:r>
      <w:r w:rsidR="00AF2A07" w:rsidRPr="00AF2A07">
        <w:rPr>
          <w:rFonts w:cs="Calibri"/>
          <w:b/>
        </w:rPr>
        <w:t xml:space="preserve"> from ‘special expenses’ to the general fund budget for the financial year 2024/25.</w:t>
      </w:r>
    </w:p>
    <w:p w14:paraId="70D09959" w14:textId="77777777" w:rsidR="0055135E" w:rsidRDefault="0055135E" w:rsidP="00AF2A07">
      <w:pPr>
        <w:pBdr>
          <w:bottom w:val="single" w:sz="4" w:space="1" w:color="auto"/>
        </w:pBdr>
        <w:jc w:val="both"/>
        <w:rPr>
          <w:rFonts w:ascii="Calibri" w:hAnsi="Calibri" w:cs="Calibri"/>
          <w:b/>
          <w:bCs/>
          <w:lang w:val="en-US"/>
        </w:rPr>
      </w:pPr>
    </w:p>
    <w:p w14:paraId="190E2EB1" w14:textId="77777777" w:rsidR="0055135E" w:rsidRDefault="0055135E" w:rsidP="00501C01">
      <w:pPr>
        <w:jc w:val="both"/>
        <w:rPr>
          <w:rFonts w:ascii="Calibri" w:hAnsi="Calibri" w:cs="Calibri"/>
          <w:b/>
          <w:bCs/>
          <w:lang w:val="en-US"/>
        </w:rPr>
      </w:pPr>
    </w:p>
    <w:p w14:paraId="457CAA0F" w14:textId="0D97F13B" w:rsidR="00537B9F" w:rsidRPr="00537B9F" w:rsidRDefault="00537B9F" w:rsidP="00501C01">
      <w:pPr>
        <w:jc w:val="both"/>
        <w:rPr>
          <w:rFonts w:ascii="Calibri" w:hAnsi="Calibri" w:cs="Calibri"/>
          <w:b/>
          <w:bCs/>
          <w:lang w:val="en-US"/>
        </w:rPr>
      </w:pPr>
      <w:r w:rsidRPr="00537B9F">
        <w:rPr>
          <w:rFonts w:ascii="Calibri" w:hAnsi="Calibri" w:cs="Calibri"/>
          <w:b/>
          <w:bCs/>
          <w:lang w:val="en-US"/>
        </w:rPr>
        <w:t>Introduction.</w:t>
      </w:r>
    </w:p>
    <w:p w14:paraId="1AEFC018" w14:textId="77777777" w:rsidR="00537B9F" w:rsidRDefault="00537B9F" w:rsidP="00501C01">
      <w:pPr>
        <w:jc w:val="both"/>
        <w:rPr>
          <w:rFonts w:ascii="Calibri" w:hAnsi="Calibri" w:cs="Calibri"/>
          <w:lang w:val="en-US"/>
        </w:rPr>
      </w:pPr>
    </w:p>
    <w:p w14:paraId="6BA49A5F" w14:textId="5A94D657" w:rsidR="00FD7E06" w:rsidRPr="00537B9F" w:rsidRDefault="00CA6AC8" w:rsidP="00501C01">
      <w:pPr>
        <w:jc w:val="both"/>
        <w:rPr>
          <w:rFonts w:ascii="Calibri" w:hAnsi="Calibri" w:cs="Calibri"/>
          <w:lang w:val="en-US"/>
        </w:rPr>
      </w:pPr>
      <w:r w:rsidRPr="00537B9F">
        <w:rPr>
          <w:rFonts w:ascii="Calibri" w:hAnsi="Calibri" w:cs="Calibri"/>
          <w:lang w:val="en-US"/>
        </w:rPr>
        <w:t xml:space="preserve">NWLDC is responsible for a number of closed churchyards within its area. In order to do so it </w:t>
      </w:r>
      <w:r w:rsidR="00501C01" w:rsidRPr="00537B9F">
        <w:rPr>
          <w:rFonts w:ascii="Calibri" w:hAnsi="Calibri" w:cs="Calibri"/>
          <w:lang w:val="en-US"/>
        </w:rPr>
        <w:t>has</w:t>
      </w:r>
      <w:r w:rsidR="008A1E7D" w:rsidRPr="00537B9F">
        <w:rPr>
          <w:rFonts w:ascii="Calibri" w:hAnsi="Calibri" w:cs="Calibri"/>
          <w:lang w:val="en-US"/>
        </w:rPr>
        <w:t xml:space="preserve"> for many years </w:t>
      </w:r>
      <w:r w:rsidR="00501C01" w:rsidRPr="00537B9F">
        <w:rPr>
          <w:rFonts w:ascii="Calibri" w:hAnsi="Calibri" w:cs="Calibri"/>
          <w:lang w:val="en-US"/>
        </w:rPr>
        <w:t xml:space="preserve"> </w:t>
      </w:r>
      <w:r w:rsidRPr="00537B9F">
        <w:rPr>
          <w:rFonts w:ascii="Calibri" w:hAnsi="Calibri" w:cs="Calibri"/>
          <w:lang w:val="en-US"/>
        </w:rPr>
        <w:t>levie</w:t>
      </w:r>
      <w:r w:rsidR="00501C01" w:rsidRPr="00537B9F">
        <w:rPr>
          <w:rFonts w:ascii="Calibri" w:hAnsi="Calibri" w:cs="Calibri"/>
          <w:lang w:val="en-US"/>
        </w:rPr>
        <w:t>d</w:t>
      </w:r>
      <w:r w:rsidRPr="00537B9F">
        <w:rPr>
          <w:rFonts w:ascii="Calibri" w:hAnsi="Calibri" w:cs="Calibri"/>
          <w:lang w:val="en-US"/>
        </w:rPr>
        <w:t xml:space="preserve"> a ‘special expenses’ precept upon the residents of the respective parish. This in accordance with the Local Government Finance Act 1992 chapter 14 section 35 (2) (d):</w:t>
      </w:r>
    </w:p>
    <w:p w14:paraId="59E40607" w14:textId="77777777" w:rsidR="00CA6AC8" w:rsidRPr="00537B9F" w:rsidRDefault="00CA6AC8">
      <w:pPr>
        <w:rPr>
          <w:rFonts w:ascii="Calibri" w:hAnsi="Calibri" w:cs="Calibri"/>
          <w:lang w:val="en-US"/>
        </w:rPr>
      </w:pPr>
    </w:p>
    <w:p w14:paraId="6569C049" w14:textId="5D758DEE" w:rsidR="00CA6AC8" w:rsidRPr="00537B9F" w:rsidRDefault="00CA6AC8" w:rsidP="00CA6AC8">
      <w:pPr>
        <w:jc w:val="both"/>
        <w:rPr>
          <w:rFonts w:ascii="Calibri" w:hAnsi="Calibri" w:cs="Calibri"/>
          <w:lang w:val="en-US"/>
        </w:rPr>
      </w:pPr>
      <w:r w:rsidRPr="00537B9F">
        <w:rPr>
          <w:rFonts w:ascii="Calibri" w:hAnsi="Calibri" w:cs="Calibri"/>
          <w:shd w:val="clear" w:color="auto" w:fill="FFFFFF"/>
        </w:rPr>
        <w:t xml:space="preserve">“any expenses incurred by a billing authority in performing in a part of its area a function performed elsewhere in its area by </w:t>
      </w:r>
      <w:r w:rsidR="00501C01" w:rsidRPr="00537B9F">
        <w:rPr>
          <w:rFonts w:ascii="Calibri" w:hAnsi="Calibri" w:cs="Calibri"/>
          <w:shd w:val="clear" w:color="auto" w:fill="FFFFFF"/>
        </w:rPr>
        <w:t>…..</w:t>
      </w:r>
      <w:r w:rsidRPr="00537B9F">
        <w:rPr>
          <w:rFonts w:ascii="Calibri" w:hAnsi="Calibri" w:cs="Calibri"/>
          <w:shd w:val="clear" w:color="auto" w:fill="FFFFFF"/>
        </w:rPr>
        <w:t>a paris</w:t>
      </w:r>
      <w:r w:rsidR="00501C01" w:rsidRPr="00537B9F">
        <w:rPr>
          <w:rFonts w:ascii="Calibri" w:hAnsi="Calibri" w:cs="Calibri"/>
          <w:shd w:val="clear" w:color="auto" w:fill="FFFFFF"/>
        </w:rPr>
        <w:t xml:space="preserve">h </w:t>
      </w:r>
      <w:r w:rsidRPr="00537B9F">
        <w:rPr>
          <w:rFonts w:ascii="Calibri" w:hAnsi="Calibri" w:cs="Calibri"/>
          <w:shd w:val="clear" w:color="auto" w:fill="FFFFFF"/>
        </w:rPr>
        <w:t>council</w:t>
      </w:r>
      <w:r w:rsidR="00501C01" w:rsidRPr="00537B9F">
        <w:rPr>
          <w:rFonts w:ascii="Calibri" w:hAnsi="Calibri" w:cs="Calibri"/>
          <w:shd w:val="clear" w:color="auto" w:fill="FFFFFF"/>
        </w:rPr>
        <w:t>….</w:t>
      </w:r>
      <w:r w:rsidRPr="00537B9F">
        <w:rPr>
          <w:rFonts w:ascii="Calibri" w:hAnsi="Calibri" w:cs="Calibri"/>
          <w:shd w:val="clear" w:color="auto" w:fill="FFFFFF"/>
        </w:rPr>
        <w:t xml:space="preserve"> </w:t>
      </w:r>
      <w:r w:rsidRPr="00537B9F">
        <w:rPr>
          <w:rFonts w:ascii="Calibri" w:hAnsi="Calibri" w:cs="Calibri"/>
          <w:b/>
          <w:bCs/>
          <w:i/>
          <w:iCs/>
          <w:shd w:val="clear" w:color="auto" w:fill="FFFFFF"/>
        </w:rPr>
        <w:t>are the authority’s special expenses</w:t>
      </w:r>
      <w:r w:rsidRPr="00537B9F">
        <w:rPr>
          <w:rFonts w:ascii="Calibri" w:hAnsi="Calibri" w:cs="Calibri"/>
          <w:shd w:val="clear" w:color="auto" w:fill="FFFFFF"/>
        </w:rPr>
        <w:t xml:space="preserve"> unless a resolution of the authority to the contrary effect is in force” [my emphasis].</w:t>
      </w:r>
    </w:p>
    <w:p w14:paraId="1B572334" w14:textId="1B728517" w:rsidR="00537B9F" w:rsidRDefault="00CA6AC8" w:rsidP="001F246B">
      <w:pPr>
        <w:pStyle w:val="NormalWeb"/>
        <w:jc w:val="both"/>
        <w:rPr>
          <w:rFonts w:ascii="Calibri" w:hAnsi="Calibri" w:cs="Calibri"/>
          <w:sz w:val="22"/>
          <w:szCs w:val="22"/>
        </w:rPr>
      </w:pPr>
      <w:r w:rsidRPr="00537B9F">
        <w:rPr>
          <w:rFonts w:ascii="Calibri" w:hAnsi="Calibri" w:cs="Calibri"/>
          <w:sz w:val="22"/>
          <w:szCs w:val="22"/>
          <w:lang w:val="en-US"/>
        </w:rPr>
        <w:t xml:space="preserve">This is called ‘concurrent expenditure.’ </w:t>
      </w:r>
      <w:r w:rsidR="00501C01" w:rsidRPr="00537B9F">
        <w:rPr>
          <w:rFonts w:ascii="Calibri" w:hAnsi="Calibri" w:cs="Calibri"/>
          <w:color w:val="000000"/>
          <w:sz w:val="22"/>
          <w:szCs w:val="22"/>
        </w:rPr>
        <w:t>Concurrent expenditure is payment for services</w:t>
      </w:r>
      <w:r w:rsidR="00AF2A07">
        <w:rPr>
          <w:rFonts w:ascii="Calibri" w:hAnsi="Calibri" w:cs="Calibri"/>
          <w:color w:val="000000"/>
          <w:sz w:val="22"/>
          <w:szCs w:val="22"/>
        </w:rPr>
        <w:t xml:space="preserve"> </w:t>
      </w:r>
      <w:r w:rsidR="00501C01" w:rsidRPr="00537B9F">
        <w:rPr>
          <w:rFonts w:ascii="Calibri" w:hAnsi="Calibri" w:cs="Calibri"/>
          <w:color w:val="000000"/>
          <w:sz w:val="22"/>
          <w:szCs w:val="22"/>
        </w:rPr>
        <w:t xml:space="preserve">provided in some parts of </w:t>
      </w:r>
      <w:r w:rsidR="00062478">
        <w:rPr>
          <w:rFonts w:ascii="Calibri" w:hAnsi="Calibri" w:cs="Calibri"/>
          <w:color w:val="000000"/>
          <w:sz w:val="22"/>
          <w:szCs w:val="22"/>
        </w:rPr>
        <w:t xml:space="preserve">an </w:t>
      </w:r>
      <w:r w:rsidR="00501C01" w:rsidRPr="00537B9F">
        <w:rPr>
          <w:rFonts w:ascii="Calibri" w:hAnsi="Calibri" w:cs="Calibri"/>
          <w:color w:val="000000"/>
          <w:sz w:val="22"/>
          <w:szCs w:val="22"/>
        </w:rPr>
        <w:t xml:space="preserve">area by the District Council and in others by a parish/town council. </w:t>
      </w:r>
      <w:r w:rsidR="00501C01" w:rsidRPr="00537B9F">
        <w:rPr>
          <w:rFonts w:ascii="Calibri" w:hAnsi="Calibri" w:cs="Calibri"/>
          <w:sz w:val="22"/>
          <w:szCs w:val="22"/>
        </w:rPr>
        <w:t>This occurs because parish councils will charge within their precept for the functions they carry out and where the function is being carried out by the District Council in non-parished areas, it will charge for those functions within its precept too</w:t>
      </w:r>
      <w:r w:rsidR="00AF2A07">
        <w:rPr>
          <w:rFonts w:ascii="Calibri" w:hAnsi="Calibri" w:cs="Calibri"/>
          <w:sz w:val="22"/>
          <w:szCs w:val="22"/>
        </w:rPr>
        <w:t xml:space="preserve"> </w:t>
      </w:r>
      <w:r w:rsidR="00AF2A07">
        <w:rPr>
          <w:rFonts w:ascii="Calibri" w:hAnsi="Calibri" w:cs="Calibri"/>
          <w:color w:val="000000"/>
          <w:sz w:val="22"/>
          <w:szCs w:val="22"/>
        </w:rPr>
        <w:t>(these are called ‘concurrent functions’)</w:t>
      </w:r>
      <w:r w:rsidR="00501C01" w:rsidRPr="00537B9F">
        <w:rPr>
          <w:rFonts w:ascii="Calibri" w:hAnsi="Calibri" w:cs="Calibri"/>
          <w:sz w:val="22"/>
          <w:szCs w:val="22"/>
        </w:rPr>
        <w:t xml:space="preserve">. </w:t>
      </w:r>
    </w:p>
    <w:p w14:paraId="44306EAF" w14:textId="3BBF4D52" w:rsidR="00501C01" w:rsidRPr="00537B9F" w:rsidRDefault="00501C01" w:rsidP="001F246B">
      <w:pPr>
        <w:pStyle w:val="NormalWeb"/>
        <w:jc w:val="both"/>
        <w:rPr>
          <w:rFonts w:ascii="Calibri" w:hAnsi="Calibri" w:cs="Calibri"/>
          <w:sz w:val="22"/>
          <w:szCs w:val="22"/>
        </w:rPr>
      </w:pPr>
      <w:r w:rsidRPr="00537B9F">
        <w:rPr>
          <w:rFonts w:ascii="Calibri" w:hAnsi="Calibri" w:cs="Calibri"/>
          <w:sz w:val="22"/>
          <w:szCs w:val="22"/>
        </w:rPr>
        <w:t>Treating those</w:t>
      </w:r>
      <w:r w:rsidR="00537B9F">
        <w:rPr>
          <w:rFonts w:ascii="Calibri" w:hAnsi="Calibri" w:cs="Calibri"/>
          <w:sz w:val="22"/>
          <w:szCs w:val="22"/>
        </w:rPr>
        <w:t xml:space="preserve"> items</w:t>
      </w:r>
      <w:r w:rsidRPr="00537B9F">
        <w:rPr>
          <w:rFonts w:ascii="Calibri" w:hAnsi="Calibri" w:cs="Calibri"/>
          <w:sz w:val="22"/>
          <w:szCs w:val="22"/>
        </w:rPr>
        <w:t xml:space="preserve"> as special expenses instead means that only those in unparished areas who get the benefit of the function pay the District Council for it, whilst parishes continue to pay their parish council, meaning nobody ends up paying twice. </w:t>
      </w:r>
    </w:p>
    <w:p w14:paraId="63A84B27" w14:textId="6E1EF120" w:rsidR="00501C01" w:rsidRPr="00537B9F" w:rsidRDefault="00501C01" w:rsidP="001F246B">
      <w:pPr>
        <w:pStyle w:val="NormalWeb"/>
        <w:jc w:val="both"/>
        <w:rPr>
          <w:rFonts w:ascii="Calibri" w:hAnsi="Calibri" w:cs="Calibri"/>
          <w:color w:val="000000"/>
          <w:sz w:val="22"/>
          <w:szCs w:val="22"/>
        </w:rPr>
      </w:pPr>
      <w:r w:rsidRPr="00537B9F">
        <w:rPr>
          <w:rFonts w:ascii="Calibri" w:hAnsi="Calibri" w:cs="Calibri"/>
          <w:sz w:val="22"/>
          <w:szCs w:val="22"/>
        </w:rPr>
        <w:t>Government guidance issued in May 2002 provided a list of examples of facilities/functions across the country that were being exercised concurrently</w:t>
      </w:r>
      <w:r w:rsidR="00AF2A07">
        <w:rPr>
          <w:rFonts w:ascii="Calibri" w:hAnsi="Calibri" w:cs="Calibri"/>
          <w:sz w:val="22"/>
          <w:szCs w:val="22"/>
        </w:rPr>
        <w:t xml:space="preserve">. </w:t>
      </w:r>
      <w:r w:rsidRPr="00537B9F">
        <w:rPr>
          <w:rFonts w:ascii="Calibri" w:hAnsi="Calibri" w:cs="Calibri"/>
          <w:sz w:val="22"/>
          <w:szCs w:val="22"/>
        </w:rPr>
        <w:t>These are detailed in Appendix A. This should not be relied on</w:t>
      </w:r>
      <w:r w:rsidR="00062478">
        <w:rPr>
          <w:rFonts w:ascii="Calibri" w:hAnsi="Calibri" w:cs="Calibri"/>
          <w:sz w:val="22"/>
          <w:szCs w:val="22"/>
        </w:rPr>
        <w:t xml:space="preserve"> as</w:t>
      </w:r>
      <w:r w:rsidRPr="00537B9F">
        <w:rPr>
          <w:rFonts w:ascii="Calibri" w:hAnsi="Calibri" w:cs="Calibri"/>
          <w:sz w:val="22"/>
          <w:szCs w:val="22"/>
        </w:rPr>
        <w:t xml:space="preserve"> a definitive list, the deciding factor is that the function must be carried out by the Billing Authority in only part of its district, and the same function must be carried out in another part of the district by one or more Parish/Town councils</w:t>
      </w:r>
      <w:r w:rsidR="00AF2A07">
        <w:rPr>
          <w:rFonts w:ascii="Calibri" w:hAnsi="Calibri" w:cs="Calibri"/>
          <w:sz w:val="22"/>
          <w:szCs w:val="22"/>
        </w:rPr>
        <w:t>.</w:t>
      </w:r>
    </w:p>
    <w:p w14:paraId="4AD8D7E1" w14:textId="69CBAD93" w:rsidR="001F246B" w:rsidRPr="00537B9F" w:rsidRDefault="00501C01" w:rsidP="001F246B">
      <w:pPr>
        <w:jc w:val="both"/>
        <w:rPr>
          <w:rFonts w:ascii="Calibri" w:hAnsi="Calibri" w:cs="Calibri"/>
          <w:b/>
          <w:bCs/>
        </w:rPr>
      </w:pPr>
      <w:r w:rsidRPr="00537B9F">
        <w:rPr>
          <w:rFonts w:ascii="Calibri" w:hAnsi="Calibri" w:cs="Calibri"/>
          <w:b/>
          <w:bCs/>
        </w:rPr>
        <w:t>S</w:t>
      </w:r>
      <w:r w:rsidR="00537B9F">
        <w:rPr>
          <w:rFonts w:ascii="Calibri" w:hAnsi="Calibri" w:cs="Calibri"/>
          <w:b/>
          <w:bCs/>
        </w:rPr>
        <w:t>pecial Expenses.</w:t>
      </w:r>
    </w:p>
    <w:p w14:paraId="2B0D9EBB" w14:textId="77777777" w:rsidR="001F246B" w:rsidRPr="00537B9F" w:rsidRDefault="001F246B" w:rsidP="001F246B">
      <w:pPr>
        <w:jc w:val="both"/>
        <w:rPr>
          <w:rFonts w:ascii="Calibri" w:hAnsi="Calibri" w:cs="Calibri"/>
        </w:rPr>
      </w:pPr>
    </w:p>
    <w:p w14:paraId="23D8B8A5" w14:textId="77777777" w:rsidR="00AF2A07" w:rsidRDefault="00501C01" w:rsidP="001F246B">
      <w:pPr>
        <w:jc w:val="both"/>
        <w:rPr>
          <w:rFonts w:ascii="Calibri" w:hAnsi="Calibri" w:cs="Calibri"/>
        </w:rPr>
      </w:pPr>
      <w:r w:rsidRPr="00537B9F">
        <w:rPr>
          <w:rFonts w:ascii="Calibri" w:hAnsi="Calibri" w:cs="Calibri"/>
        </w:rPr>
        <w:t>The Local Government Finance Act 1992</w:t>
      </w:r>
      <w:r w:rsidR="00537B9F">
        <w:rPr>
          <w:rFonts w:ascii="Calibri" w:hAnsi="Calibri" w:cs="Calibri"/>
        </w:rPr>
        <w:t xml:space="preserve"> </w:t>
      </w:r>
      <w:r w:rsidRPr="00537B9F">
        <w:rPr>
          <w:rFonts w:ascii="Calibri" w:hAnsi="Calibri" w:cs="Calibri"/>
        </w:rPr>
        <w:t>provide</w:t>
      </w:r>
      <w:r w:rsidR="00537B9F">
        <w:rPr>
          <w:rFonts w:ascii="Calibri" w:hAnsi="Calibri" w:cs="Calibri"/>
        </w:rPr>
        <w:t>s</w:t>
      </w:r>
      <w:r w:rsidRPr="00537B9F">
        <w:rPr>
          <w:rFonts w:ascii="Calibri" w:hAnsi="Calibri" w:cs="Calibri"/>
        </w:rPr>
        <w:t xml:space="preserve"> for different amounts of council tax to be calculated for different parts of the district e.g. parished and unparished areas, depending on what, if any, special items relate to those parts. </w:t>
      </w:r>
    </w:p>
    <w:p w14:paraId="76A40058" w14:textId="77777777" w:rsidR="00AF2A07" w:rsidRDefault="00AF2A07" w:rsidP="001F246B">
      <w:pPr>
        <w:jc w:val="both"/>
        <w:rPr>
          <w:rFonts w:ascii="Calibri" w:hAnsi="Calibri" w:cs="Calibri"/>
        </w:rPr>
      </w:pPr>
    </w:p>
    <w:p w14:paraId="4283C781" w14:textId="6F33A168" w:rsidR="001F246B" w:rsidRPr="00537B9F" w:rsidRDefault="00501C01" w:rsidP="001F246B">
      <w:pPr>
        <w:jc w:val="both"/>
        <w:rPr>
          <w:rFonts w:ascii="Calibri" w:hAnsi="Calibri" w:cs="Calibri"/>
        </w:rPr>
      </w:pPr>
      <w:r w:rsidRPr="00537B9F">
        <w:rPr>
          <w:rFonts w:ascii="Calibri" w:hAnsi="Calibri" w:cs="Calibri"/>
        </w:rPr>
        <w:t>A special item is an item which relates to only part of the district council’s area. Where functions are provided in part of a billing authority’s area by a parish council, sections 34 and 35(1)(a) of that Act ensure that only council taxpayers in that parish pay towards the cost of the precept issued by that parish council. A local precept is one ‘special item</w:t>
      </w:r>
      <w:r w:rsidR="00062478" w:rsidRPr="00537B9F">
        <w:rPr>
          <w:rFonts w:ascii="Calibri" w:hAnsi="Calibri" w:cs="Calibri"/>
        </w:rPr>
        <w:t>.’</w:t>
      </w:r>
      <w:r w:rsidRPr="00537B9F">
        <w:rPr>
          <w:rFonts w:ascii="Calibri" w:hAnsi="Calibri" w:cs="Calibri"/>
        </w:rPr>
        <w:t xml:space="preserve"> ‘Special Expenses’ are another ‘special item</w:t>
      </w:r>
      <w:r w:rsidR="00062478" w:rsidRPr="00537B9F">
        <w:rPr>
          <w:rFonts w:ascii="Calibri" w:hAnsi="Calibri" w:cs="Calibri"/>
        </w:rPr>
        <w:t>.’</w:t>
      </w:r>
      <w:r w:rsidRPr="00537B9F">
        <w:rPr>
          <w:rFonts w:ascii="Calibri" w:hAnsi="Calibri" w:cs="Calibri"/>
        </w:rPr>
        <w:t xml:space="preserve"> </w:t>
      </w:r>
    </w:p>
    <w:p w14:paraId="3A846F40" w14:textId="77777777" w:rsidR="001F246B" w:rsidRPr="00537B9F" w:rsidRDefault="001F246B" w:rsidP="001F246B">
      <w:pPr>
        <w:jc w:val="both"/>
        <w:rPr>
          <w:rFonts w:ascii="Calibri" w:hAnsi="Calibri" w:cs="Calibri"/>
        </w:rPr>
      </w:pPr>
    </w:p>
    <w:p w14:paraId="25FD1CA6" w14:textId="77777777" w:rsidR="00537B9F" w:rsidRDefault="00501C01" w:rsidP="001F246B">
      <w:pPr>
        <w:jc w:val="both"/>
        <w:rPr>
          <w:rFonts w:ascii="Calibri" w:hAnsi="Calibri" w:cs="Calibri"/>
        </w:rPr>
      </w:pPr>
      <w:r w:rsidRPr="00537B9F">
        <w:rPr>
          <w:rFonts w:ascii="Calibri" w:hAnsi="Calibri" w:cs="Calibri"/>
        </w:rPr>
        <w:lastRenderedPageBreak/>
        <w:t xml:space="preserve">In order for expenses incurred in performing any function of a district council to be special expenses under section 35(2)(d), the function must be carried out by the district in only part of its area, and the same function must be carried out in another part of the district by one or more parish councils. The detailed identification of concurrent functions is therefore essential for using this special expense provision. </w:t>
      </w:r>
    </w:p>
    <w:p w14:paraId="2600B42B" w14:textId="77777777" w:rsidR="00537B9F" w:rsidRDefault="00537B9F" w:rsidP="001F246B">
      <w:pPr>
        <w:jc w:val="both"/>
        <w:rPr>
          <w:rFonts w:ascii="Calibri" w:hAnsi="Calibri" w:cs="Calibri"/>
        </w:rPr>
      </w:pPr>
    </w:p>
    <w:p w14:paraId="23C44803" w14:textId="46EBA9E5" w:rsidR="00501C01" w:rsidRPr="00537B9F" w:rsidRDefault="00501C01" w:rsidP="001F246B">
      <w:pPr>
        <w:jc w:val="both"/>
        <w:rPr>
          <w:rFonts w:ascii="Calibri" w:hAnsi="Calibri" w:cs="Calibri"/>
        </w:rPr>
      </w:pPr>
      <w:r w:rsidRPr="00537B9F">
        <w:rPr>
          <w:rFonts w:ascii="Calibri" w:hAnsi="Calibri" w:cs="Calibri"/>
        </w:rPr>
        <w:t>Special Expenses are currently in place for the following areas</w:t>
      </w:r>
      <w:r w:rsidR="00AF2A07">
        <w:rPr>
          <w:rFonts w:ascii="Calibri" w:hAnsi="Calibri" w:cs="Calibri"/>
        </w:rPr>
        <w:t xml:space="preserve"> in North West Leicestershire</w:t>
      </w:r>
      <w:r w:rsidRPr="00537B9F">
        <w:rPr>
          <w:rFonts w:ascii="Calibri" w:hAnsi="Calibri" w:cs="Calibri"/>
        </w:rPr>
        <w:t xml:space="preserve">: </w:t>
      </w:r>
    </w:p>
    <w:p w14:paraId="18AF63E7" w14:textId="77777777" w:rsidR="00501C01" w:rsidRPr="00537B9F" w:rsidRDefault="00501C01">
      <w:pPr>
        <w:rPr>
          <w:rFonts w:ascii="Calibri" w:hAnsi="Calibri" w:cs="Calibri"/>
        </w:rPr>
      </w:pPr>
    </w:p>
    <w:p w14:paraId="3DB64A00" w14:textId="4FC59AB7" w:rsidR="00501C01" w:rsidRPr="00537B9F" w:rsidRDefault="00501C01">
      <w:pPr>
        <w:rPr>
          <w:rFonts w:ascii="Calibri" w:hAnsi="Calibri" w:cs="Calibri"/>
        </w:rPr>
      </w:pPr>
      <w:r w:rsidRPr="00537B9F">
        <w:rPr>
          <w:rFonts w:ascii="Calibri" w:hAnsi="Calibri" w:cs="Calibri"/>
        </w:rPr>
        <w:sym w:font="Symbol" w:char="F0B7"/>
      </w:r>
      <w:r w:rsidRPr="00537B9F">
        <w:rPr>
          <w:rFonts w:ascii="Calibri" w:hAnsi="Calibri" w:cs="Calibri"/>
        </w:rPr>
        <w:t xml:space="preserve"> Appleby Magna</w:t>
      </w:r>
      <w:r w:rsidR="00A33CB6">
        <w:rPr>
          <w:rFonts w:ascii="Calibri" w:hAnsi="Calibri" w:cs="Calibri"/>
        </w:rPr>
        <w:t>;</w:t>
      </w:r>
      <w:r w:rsidRPr="00537B9F">
        <w:rPr>
          <w:rFonts w:ascii="Calibri" w:hAnsi="Calibri" w:cs="Calibri"/>
        </w:rPr>
        <w:t xml:space="preserve"> </w:t>
      </w:r>
    </w:p>
    <w:p w14:paraId="2BDFAA0C" w14:textId="6ACD340C" w:rsidR="00501C01" w:rsidRPr="00537B9F" w:rsidRDefault="00501C01">
      <w:pPr>
        <w:rPr>
          <w:rFonts w:ascii="Calibri" w:hAnsi="Calibri" w:cs="Calibri"/>
        </w:rPr>
      </w:pPr>
      <w:r w:rsidRPr="00537B9F">
        <w:rPr>
          <w:rFonts w:ascii="Calibri" w:hAnsi="Calibri" w:cs="Calibri"/>
        </w:rPr>
        <w:sym w:font="Symbol" w:char="F0B7"/>
      </w:r>
      <w:r w:rsidRPr="00537B9F">
        <w:rPr>
          <w:rFonts w:ascii="Calibri" w:hAnsi="Calibri" w:cs="Calibri"/>
        </w:rPr>
        <w:t xml:space="preserve"> Coalville</w:t>
      </w:r>
      <w:r w:rsidR="00A33CB6">
        <w:rPr>
          <w:rFonts w:ascii="Calibri" w:hAnsi="Calibri" w:cs="Calibri"/>
        </w:rPr>
        <w:t>;</w:t>
      </w:r>
      <w:r w:rsidRPr="00537B9F">
        <w:rPr>
          <w:rFonts w:ascii="Calibri" w:hAnsi="Calibri" w:cs="Calibri"/>
        </w:rPr>
        <w:t xml:space="preserve"> </w:t>
      </w:r>
    </w:p>
    <w:p w14:paraId="14490A5E" w14:textId="5D529AD5" w:rsidR="00501C01" w:rsidRPr="00537B9F" w:rsidRDefault="00501C01">
      <w:pPr>
        <w:rPr>
          <w:rFonts w:ascii="Calibri" w:hAnsi="Calibri" w:cs="Calibri"/>
        </w:rPr>
      </w:pPr>
      <w:r w:rsidRPr="00537B9F">
        <w:rPr>
          <w:rFonts w:ascii="Calibri" w:hAnsi="Calibri" w:cs="Calibri"/>
        </w:rPr>
        <w:sym w:font="Symbol" w:char="F0B7"/>
      </w:r>
      <w:r w:rsidRPr="00537B9F">
        <w:rPr>
          <w:rFonts w:ascii="Calibri" w:hAnsi="Calibri" w:cs="Calibri"/>
        </w:rPr>
        <w:t xml:space="preserve"> Coleorton</w:t>
      </w:r>
      <w:r w:rsidR="00A33CB6">
        <w:rPr>
          <w:rFonts w:ascii="Calibri" w:hAnsi="Calibri" w:cs="Calibri"/>
        </w:rPr>
        <w:t>;</w:t>
      </w:r>
      <w:r w:rsidRPr="00537B9F">
        <w:rPr>
          <w:rFonts w:ascii="Calibri" w:hAnsi="Calibri" w:cs="Calibri"/>
        </w:rPr>
        <w:t xml:space="preserve"> </w:t>
      </w:r>
    </w:p>
    <w:p w14:paraId="40E04339" w14:textId="450ABB90" w:rsidR="00501C01" w:rsidRPr="00537B9F" w:rsidRDefault="00501C01">
      <w:pPr>
        <w:rPr>
          <w:rFonts w:ascii="Calibri" w:hAnsi="Calibri" w:cs="Calibri"/>
        </w:rPr>
      </w:pPr>
      <w:r w:rsidRPr="00537B9F">
        <w:rPr>
          <w:rFonts w:ascii="Calibri" w:hAnsi="Calibri" w:cs="Calibri"/>
        </w:rPr>
        <w:sym w:font="Symbol" w:char="F0B7"/>
      </w:r>
      <w:r w:rsidRPr="00537B9F">
        <w:rPr>
          <w:rFonts w:ascii="Calibri" w:hAnsi="Calibri" w:cs="Calibri"/>
        </w:rPr>
        <w:t xml:space="preserve"> Hugglescote and Donington-le-Heath</w:t>
      </w:r>
      <w:r w:rsidR="00A33CB6">
        <w:rPr>
          <w:rFonts w:ascii="Calibri" w:hAnsi="Calibri" w:cs="Calibri"/>
        </w:rPr>
        <w:t>;</w:t>
      </w:r>
      <w:r w:rsidRPr="00537B9F">
        <w:rPr>
          <w:rFonts w:ascii="Calibri" w:hAnsi="Calibri" w:cs="Calibri"/>
        </w:rPr>
        <w:t xml:space="preserve"> </w:t>
      </w:r>
    </w:p>
    <w:p w14:paraId="1DF733C6" w14:textId="47CA6984" w:rsidR="00501C01" w:rsidRPr="00537B9F" w:rsidRDefault="00501C01">
      <w:pPr>
        <w:rPr>
          <w:rFonts w:ascii="Calibri" w:hAnsi="Calibri" w:cs="Calibri"/>
        </w:rPr>
      </w:pPr>
      <w:r w:rsidRPr="00537B9F">
        <w:rPr>
          <w:rFonts w:ascii="Calibri" w:hAnsi="Calibri" w:cs="Calibri"/>
        </w:rPr>
        <w:sym w:font="Symbol" w:char="F0B7"/>
      </w:r>
      <w:r w:rsidRPr="00537B9F">
        <w:rPr>
          <w:rFonts w:ascii="Calibri" w:hAnsi="Calibri" w:cs="Calibri"/>
        </w:rPr>
        <w:t xml:space="preserve"> Lockington cum Hemington</w:t>
      </w:r>
      <w:r w:rsidR="00A33CB6">
        <w:rPr>
          <w:rFonts w:ascii="Calibri" w:hAnsi="Calibri" w:cs="Calibri"/>
        </w:rPr>
        <w:t>;</w:t>
      </w:r>
      <w:r w:rsidRPr="00537B9F">
        <w:rPr>
          <w:rFonts w:ascii="Calibri" w:hAnsi="Calibri" w:cs="Calibri"/>
        </w:rPr>
        <w:t xml:space="preserve"> </w:t>
      </w:r>
    </w:p>
    <w:p w14:paraId="5B7DD13E" w14:textId="3B3EBD80" w:rsidR="00501C01" w:rsidRPr="00537B9F" w:rsidRDefault="00501C01">
      <w:pPr>
        <w:rPr>
          <w:rFonts w:ascii="Calibri" w:hAnsi="Calibri" w:cs="Calibri"/>
        </w:rPr>
      </w:pPr>
      <w:r w:rsidRPr="00537B9F">
        <w:rPr>
          <w:rFonts w:ascii="Calibri" w:hAnsi="Calibri" w:cs="Calibri"/>
        </w:rPr>
        <w:sym w:font="Symbol" w:char="F0B7"/>
      </w:r>
      <w:r w:rsidRPr="00537B9F">
        <w:rPr>
          <w:rFonts w:ascii="Calibri" w:hAnsi="Calibri" w:cs="Calibri"/>
        </w:rPr>
        <w:t xml:space="preserve"> Measham</w:t>
      </w:r>
      <w:r w:rsidR="00A33CB6">
        <w:rPr>
          <w:rFonts w:ascii="Calibri" w:hAnsi="Calibri" w:cs="Calibri"/>
        </w:rPr>
        <w:t>;</w:t>
      </w:r>
      <w:r w:rsidRPr="00537B9F">
        <w:rPr>
          <w:rFonts w:ascii="Calibri" w:hAnsi="Calibri" w:cs="Calibri"/>
        </w:rPr>
        <w:t xml:space="preserve"> </w:t>
      </w:r>
    </w:p>
    <w:p w14:paraId="630FB467" w14:textId="518AD58B" w:rsidR="00501C01" w:rsidRPr="00537B9F" w:rsidRDefault="00501C01">
      <w:pPr>
        <w:rPr>
          <w:rFonts w:ascii="Calibri" w:hAnsi="Calibri" w:cs="Calibri"/>
        </w:rPr>
      </w:pPr>
      <w:r w:rsidRPr="00537B9F">
        <w:rPr>
          <w:rFonts w:ascii="Calibri" w:hAnsi="Calibri" w:cs="Calibri"/>
        </w:rPr>
        <w:sym w:font="Symbol" w:char="F0B7"/>
      </w:r>
      <w:r w:rsidRPr="00537B9F">
        <w:rPr>
          <w:rFonts w:ascii="Calibri" w:hAnsi="Calibri" w:cs="Calibri"/>
        </w:rPr>
        <w:t xml:space="preserve"> Oakthorpe, Donisthorpe &amp; Acresford</w:t>
      </w:r>
      <w:r w:rsidR="00A33CB6">
        <w:rPr>
          <w:rFonts w:ascii="Calibri" w:hAnsi="Calibri" w:cs="Calibri"/>
        </w:rPr>
        <w:t>;</w:t>
      </w:r>
    </w:p>
    <w:p w14:paraId="57C3D117" w14:textId="672F9F1E" w:rsidR="00501C01" w:rsidRPr="00537B9F" w:rsidRDefault="00501C01">
      <w:pPr>
        <w:rPr>
          <w:rFonts w:ascii="Calibri" w:hAnsi="Calibri" w:cs="Calibri"/>
        </w:rPr>
      </w:pPr>
      <w:r w:rsidRPr="00537B9F">
        <w:rPr>
          <w:rFonts w:ascii="Calibri" w:hAnsi="Calibri" w:cs="Calibri"/>
        </w:rPr>
        <w:sym w:font="Symbol" w:char="F0B7"/>
      </w:r>
      <w:r w:rsidRPr="00537B9F">
        <w:rPr>
          <w:rFonts w:ascii="Calibri" w:hAnsi="Calibri" w:cs="Calibri"/>
        </w:rPr>
        <w:t xml:space="preserve"> Ravenstone</w:t>
      </w:r>
      <w:r w:rsidR="00A33CB6">
        <w:rPr>
          <w:rFonts w:ascii="Calibri" w:hAnsi="Calibri" w:cs="Calibri"/>
        </w:rPr>
        <w:t>;</w:t>
      </w:r>
    </w:p>
    <w:p w14:paraId="43850E26" w14:textId="28F835F7" w:rsidR="00501C01" w:rsidRPr="00537B9F" w:rsidRDefault="00501C01">
      <w:pPr>
        <w:rPr>
          <w:rFonts w:ascii="Calibri" w:hAnsi="Calibri" w:cs="Calibri"/>
        </w:rPr>
      </w:pPr>
      <w:r w:rsidRPr="00537B9F">
        <w:rPr>
          <w:rFonts w:ascii="Calibri" w:hAnsi="Calibri" w:cs="Calibri"/>
        </w:rPr>
        <w:sym w:font="Symbol" w:char="F0B7"/>
      </w:r>
      <w:r w:rsidRPr="00537B9F">
        <w:rPr>
          <w:rFonts w:ascii="Calibri" w:hAnsi="Calibri" w:cs="Calibri"/>
        </w:rPr>
        <w:t xml:space="preserve"> Stretton-en-le-Field</w:t>
      </w:r>
      <w:r w:rsidR="00A33CB6">
        <w:rPr>
          <w:rFonts w:ascii="Calibri" w:hAnsi="Calibri" w:cs="Calibri"/>
        </w:rPr>
        <w:t>;</w:t>
      </w:r>
      <w:r w:rsidRPr="00537B9F">
        <w:rPr>
          <w:rFonts w:ascii="Calibri" w:hAnsi="Calibri" w:cs="Calibri"/>
        </w:rPr>
        <w:t xml:space="preserve"> </w:t>
      </w:r>
    </w:p>
    <w:p w14:paraId="60B9DAFA" w14:textId="5464A300" w:rsidR="00501C01" w:rsidRPr="00537B9F" w:rsidRDefault="00501C01">
      <w:pPr>
        <w:rPr>
          <w:rFonts w:ascii="Calibri" w:hAnsi="Calibri" w:cs="Calibri"/>
        </w:rPr>
      </w:pPr>
      <w:r w:rsidRPr="00537B9F">
        <w:rPr>
          <w:rFonts w:ascii="Calibri" w:hAnsi="Calibri" w:cs="Calibri"/>
        </w:rPr>
        <w:sym w:font="Symbol" w:char="F0B7"/>
      </w:r>
      <w:r w:rsidRPr="00537B9F">
        <w:rPr>
          <w:rFonts w:ascii="Calibri" w:hAnsi="Calibri" w:cs="Calibri"/>
        </w:rPr>
        <w:t xml:space="preserve"> Whitwick</w:t>
      </w:r>
      <w:r w:rsidR="00A33CB6">
        <w:rPr>
          <w:rFonts w:ascii="Calibri" w:hAnsi="Calibri" w:cs="Calibri"/>
        </w:rPr>
        <w:t>.</w:t>
      </w:r>
    </w:p>
    <w:p w14:paraId="23D12831" w14:textId="77777777" w:rsidR="001F246B" w:rsidRPr="00537B9F" w:rsidRDefault="001F246B">
      <w:pPr>
        <w:rPr>
          <w:rFonts w:ascii="Calibri" w:hAnsi="Calibri" w:cs="Calibri"/>
        </w:rPr>
      </w:pPr>
    </w:p>
    <w:p w14:paraId="500C1692" w14:textId="7E2CFF94" w:rsidR="001F246B" w:rsidRPr="00537B9F" w:rsidRDefault="001F246B" w:rsidP="00537B9F">
      <w:pPr>
        <w:jc w:val="both"/>
        <w:rPr>
          <w:rFonts w:ascii="Calibri" w:hAnsi="Calibri" w:cs="Calibri"/>
        </w:rPr>
      </w:pPr>
      <w:r w:rsidRPr="00537B9F">
        <w:rPr>
          <w:rFonts w:ascii="Calibri" w:hAnsi="Calibri" w:cs="Calibri"/>
        </w:rPr>
        <w:t>At the full District Council on Tuesday 16</w:t>
      </w:r>
      <w:r w:rsidRPr="00537B9F">
        <w:rPr>
          <w:rFonts w:ascii="Calibri" w:hAnsi="Calibri" w:cs="Calibri"/>
          <w:vertAlign w:val="superscript"/>
        </w:rPr>
        <w:t>th</w:t>
      </w:r>
      <w:r w:rsidRPr="00537B9F">
        <w:rPr>
          <w:rFonts w:ascii="Calibri" w:hAnsi="Calibri" w:cs="Calibri"/>
        </w:rPr>
        <w:t xml:space="preserve"> November 2021 the District Council approved a </w:t>
      </w:r>
      <w:r w:rsidR="00A33CB6">
        <w:rPr>
          <w:rFonts w:ascii="Calibri" w:hAnsi="Calibri" w:cs="Calibri"/>
        </w:rPr>
        <w:t>‘</w:t>
      </w:r>
      <w:r w:rsidRPr="00537B9F">
        <w:rPr>
          <w:rFonts w:ascii="Calibri" w:hAnsi="Calibri" w:cs="Calibri"/>
        </w:rPr>
        <w:t>Special Expenses Policy</w:t>
      </w:r>
      <w:r w:rsidR="00A33CB6">
        <w:rPr>
          <w:rFonts w:ascii="Calibri" w:hAnsi="Calibri" w:cs="Calibri"/>
        </w:rPr>
        <w:t>’</w:t>
      </w:r>
      <w:r w:rsidRPr="00537B9F">
        <w:rPr>
          <w:rFonts w:ascii="Calibri" w:hAnsi="Calibri" w:cs="Calibri"/>
        </w:rPr>
        <w:t xml:space="preserve"> paper</w:t>
      </w:r>
      <w:r w:rsidR="00D1313F" w:rsidRPr="00537B9F">
        <w:rPr>
          <w:rFonts w:ascii="Calibri" w:hAnsi="Calibri" w:cs="Calibri"/>
        </w:rPr>
        <w:t xml:space="preserve"> (version 1.0). This identified special expense items for the following services:</w:t>
      </w:r>
    </w:p>
    <w:p w14:paraId="1DC6BC20" w14:textId="77777777" w:rsidR="00D1313F" w:rsidRPr="00537B9F" w:rsidRDefault="00D1313F">
      <w:pPr>
        <w:rPr>
          <w:rFonts w:ascii="Calibri" w:hAnsi="Calibri" w:cs="Calibri"/>
        </w:rPr>
      </w:pPr>
    </w:p>
    <w:p w14:paraId="22698B9F" w14:textId="25E7D6E6" w:rsidR="005C2A16" w:rsidRPr="00A33CB6" w:rsidRDefault="005C2A16" w:rsidP="00A33CB6">
      <w:pPr>
        <w:pStyle w:val="ListParagraph"/>
        <w:numPr>
          <w:ilvl w:val="0"/>
          <w:numId w:val="1"/>
        </w:numPr>
        <w:rPr>
          <w:rFonts w:ascii="Calibri" w:hAnsi="Calibri" w:cs="Calibri"/>
        </w:rPr>
      </w:pPr>
      <w:r w:rsidRPr="00A33CB6">
        <w:rPr>
          <w:rFonts w:ascii="Calibri" w:hAnsi="Calibri" w:cs="Calibri"/>
        </w:rPr>
        <w:t>All Cemetery provision;</w:t>
      </w:r>
    </w:p>
    <w:p w14:paraId="0B40A88C" w14:textId="39B7908D" w:rsidR="005C2A16" w:rsidRPr="00A33CB6" w:rsidRDefault="005C2A16" w:rsidP="00A33CB6">
      <w:pPr>
        <w:pStyle w:val="ListParagraph"/>
        <w:numPr>
          <w:ilvl w:val="0"/>
          <w:numId w:val="1"/>
        </w:numPr>
        <w:rPr>
          <w:rFonts w:ascii="Calibri" w:hAnsi="Calibri" w:cs="Calibri"/>
        </w:rPr>
      </w:pPr>
      <w:r w:rsidRPr="00A33CB6">
        <w:rPr>
          <w:rFonts w:ascii="Calibri" w:hAnsi="Calibri" w:cs="Calibri"/>
        </w:rPr>
        <w:t>Parks, Open Spaces and Recreation Grounds</w:t>
      </w:r>
      <w:r w:rsidR="00A33CB6" w:rsidRPr="00A33CB6">
        <w:rPr>
          <w:rFonts w:ascii="Calibri" w:hAnsi="Calibri" w:cs="Calibri"/>
        </w:rPr>
        <w:t xml:space="preserve"> including</w:t>
      </w:r>
      <w:r w:rsidR="00273A55">
        <w:rPr>
          <w:rFonts w:ascii="Calibri" w:hAnsi="Calibri" w:cs="Calibri"/>
        </w:rPr>
        <w:t>:</w:t>
      </w:r>
    </w:p>
    <w:p w14:paraId="61D01D93" w14:textId="77777777" w:rsidR="005C2A16" w:rsidRPr="00537B9F" w:rsidRDefault="005C2A16" w:rsidP="00A33CB6">
      <w:pPr>
        <w:ind w:left="720"/>
        <w:rPr>
          <w:rFonts w:ascii="Calibri" w:hAnsi="Calibri" w:cs="Calibri"/>
        </w:rPr>
      </w:pPr>
      <w:r w:rsidRPr="00537B9F">
        <w:rPr>
          <w:rFonts w:ascii="Calibri" w:hAnsi="Calibri" w:cs="Calibri"/>
        </w:rPr>
        <w:sym w:font="Symbol" w:char="F0B7"/>
      </w:r>
      <w:r w:rsidRPr="00537B9F">
        <w:rPr>
          <w:rFonts w:ascii="Calibri" w:hAnsi="Calibri" w:cs="Calibri"/>
        </w:rPr>
        <w:t xml:space="preserve"> Closed churchyards </w:t>
      </w:r>
    </w:p>
    <w:p w14:paraId="3A7BACBD" w14:textId="77777777" w:rsidR="005C2A16" w:rsidRPr="00537B9F" w:rsidRDefault="005C2A16" w:rsidP="00A33CB6">
      <w:pPr>
        <w:ind w:left="720"/>
        <w:rPr>
          <w:rFonts w:ascii="Calibri" w:hAnsi="Calibri" w:cs="Calibri"/>
        </w:rPr>
      </w:pPr>
      <w:r w:rsidRPr="00537B9F">
        <w:rPr>
          <w:rFonts w:ascii="Calibri" w:hAnsi="Calibri" w:cs="Calibri"/>
        </w:rPr>
        <w:sym w:font="Symbol" w:char="F0B7"/>
      </w:r>
      <w:r w:rsidRPr="00537B9F">
        <w:rPr>
          <w:rFonts w:ascii="Calibri" w:hAnsi="Calibri" w:cs="Calibri"/>
        </w:rPr>
        <w:t xml:space="preserve"> Open spaces, parks and play areas that are maintained by NWLDC in parished areas; </w:t>
      </w:r>
    </w:p>
    <w:p w14:paraId="31536933" w14:textId="096318B5" w:rsidR="005C2A16" w:rsidRPr="00537B9F" w:rsidRDefault="005C2A16" w:rsidP="00273A55">
      <w:pPr>
        <w:ind w:left="720"/>
        <w:rPr>
          <w:rFonts w:ascii="Calibri" w:hAnsi="Calibri" w:cs="Calibri"/>
        </w:rPr>
      </w:pPr>
      <w:r w:rsidRPr="00537B9F">
        <w:rPr>
          <w:rFonts w:ascii="Calibri" w:hAnsi="Calibri" w:cs="Calibri"/>
        </w:rPr>
        <w:sym w:font="Symbol" w:char="F0B7"/>
      </w:r>
      <w:r w:rsidRPr="00537B9F">
        <w:rPr>
          <w:rFonts w:ascii="Calibri" w:hAnsi="Calibri" w:cs="Calibri"/>
        </w:rPr>
        <w:t xml:space="preserve"> Open spaces, play areas, parks, pavilions and sportsgrounds in Coalville; </w:t>
      </w:r>
    </w:p>
    <w:p w14:paraId="540420C6" w14:textId="18813ED0" w:rsidR="005C2A16" w:rsidRPr="00A33CB6" w:rsidRDefault="005C2A16" w:rsidP="00A33CB6">
      <w:pPr>
        <w:pStyle w:val="ListParagraph"/>
        <w:numPr>
          <w:ilvl w:val="0"/>
          <w:numId w:val="1"/>
        </w:numPr>
        <w:rPr>
          <w:rFonts w:ascii="Calibri" w:hAnsi="Calibri" w:cs="Calibri"/>
        </w:rPr>
      </w:pPr>
      <w:r w:rsidRPr="00A33CB6">
        <w:rPr>
          <w:rFonts w:ascii="Calibri" w:hAnsi="Calibri" w:cs="Calibri"/>
        </w:rPr>
        <w:t xml:space="preserve">Coalville Town Centre Support: </w:t>
      </w:r>
    </w:p>
    <w:p w14:paraId="2AF016FC" w14:textId="77777777" w:rsidR="005C2A16" w:rsidRPr="00537B9F" w:rsidRDefault="005C2A16" w:rsidP="00A33CB6">
      <w:pPr>
        <w:ind w:left="720"/>
        <w:rPr>
          <w:rFonts w:ascii="Calibri" w:hAnsi="Calibri" w:cs="Calibri"/>
        </w:rPr>
      </w:pPr>
      <w:r w:rsidRPr="00537B9F">
        <w:rPr>
          <w:rFonts w:ascii="Calibri" w:hAnsi="Calibri" w:cs="Calibri"/>
        </w:rPr>
        <w:sym w:font="Symbol" w:char="F0B7"/>
      </w:r>
      <w:r w:rsidRPr="00537B9F">
        <w:rPr>
          <w:rFonts w:ascii="Calibri" w:hAnsi="Calibri" w:cs="Calibri"/>
        </w:rPr>
        <w:t xml:space="preserve"> Coalville in Bloom </w:t>
      </w:r>
    </w:p>
    <w:p w14:paraId="5C252955" w14:textId="09B5AFAD" w:rsidR="005C2A16" w:rsidRPr="00537B9F" w:rsidRDefault="005C2A16" w:rsidP="00A33CB6">
      <w:pPr>
        <w:ind w:left="720"/>
        <w:rPr>
          <w:rFonts w:ascii="Calibri" w:hAnsi="Calibri" w:cs="Calibri"/>
        </w:rPr>
      </w:pPr>
      <w:r w:rsidRPr="00537B9F">
        <w:rPr>
          <w:rFonts w:ascii="Calibri" w:hAnsi="Calibri" w:cs="Calibri"/>
        </w:rPr>
        <w:sym w:font="Symbol" w:char="F0B7"/>
      </w:r>
      <w:r w:rsidRPr="00537B9F">
        <w:rPr>
          <w:rFonts w:ascii="Calibri" w:hAnsi="Calibri" w:cs="Calibri"/>
        </w:rPr>
        <w:t xml:space="preserve"> Support given to ‘Local’ events</w:t>
      </w:r>
    </w:p>
    <w:p w14:paraId="1FB9CD0D" w14:textId="77777777" w:rsidR="005C2A16" w:rsidRPr="00537B9F" w:rsidRDefault="005C2A16" w:rsidP="00A33CB6">
      <w:pPr>
        <w:ind w:left="720"/>
        <w:rPr>
          <w:rFonts w:ascii="Calibri" w:hAnsi="Calibri" w:cs="Calibri"/>
        </w:rPr>
      </w:pPr>
      <w:r w:rsidRPr="00537B9F">
        <w:rPr>
          <w:rFonts w:ascii="Calibri" w:hAnsi="Calibri" w:cs="Calibri"/>
        </w:rPr>
        <w:sym w:font="Symbol" w:char="F0B7"/>
      </w:r>
      <w:r w:rsidRPr="00537B9F">
        <w:rPr>
          <w:rFonts w:ascii="Calibri" w:hAnsi="Calibri" w:cs="Calibri"/>
        </w:rPr>
        <w:t xml:space="preserve"> Christmas Lights and Trees </w:t>
      </w:r>
    </w:p>
    <w:p w14:paraId="6FEB99CF" w14:textId="03623222" w:rsidR="005C2A16" w:rsidRPr="00537B9F" w:rsidRDefault="005C2A16" w:rsidP="00A33CB6">
      <w:pPr>
        <w:ind w:left="720"/>
        <w:rPr>
          <w:rFonts w:ascii="Calibri" w:hAnsi="Calibri" w:cs="Calibri"/>
        </w:rPr>
      </w:pPr>
      <w:r w:rsidRPr="00537B9F">
        <w:rPr>
          <w:rFonts w:ascii="Calibri" w:hAnsi="Calibri" w:cs="Calibri"/>
        </w:rPr>
        <w:sym w:font="Symbol" w:char="F0B7"/>
      </w:r>
      <w:r w:rsidRPr="00537B9F">
        <w:rPr>
          <w:rFonts w:ascii="Calibri" w:hAnsi="Calibri" w:cs="Calibri"/>
        </w:rPr>
        <w:t xml:space="preserve"> Community Art</w:t>
      </w:r>
      <w:r w:rsidR="00A33CB6">
        <w:rPr>
          <w:rFonts w:ascii="Calibri" w:hAnsi="Calibri" w:cs="Calibri"/>
        </w:rPr>
        <w:t>.</w:t>
      </w:r>
      <w:r w:rsidRPr="00537B9F">
        <w:rPr>
          <w:rFonts w:ascii="Calibri" w:hAnsi="Calibri" w:cs="Calibri"/>
        </w:rPr>
        <w:t xml:space="preserve"> </w:t>
      </w:r>
    </w:p>
    <w:p w14:paraId="62D148D2" w14:textId="77777777" w:rsidR="00756764" w:rsidRPr="00537B9F" w:rsidRDefault="00756764">
      <w:pPr>
        <w:rPr>
          <w:rFonts w:ascii="Calibri" w:hAnsi="Calibri" w:cs="Calibri"/>
        </w:rPr>
      </w:pPr>
    </w:p>
    <w:p w14:paraId="64CFE776" w14:textId="3C1D1BA1" w:rsidR="00756764" w:rsidRDefault="00273A55" w:rsidP="00415E18">
      <w:pPr>
        <w:jc w:val="both"/>
        <w:rPr>
          <w:rFonts w:ascii="Calibri" w:hAnsi="Calibri" w:cs="Calibri"/>
        </w:rPr>
      </w:pPr>
      <w:r>
        <w:rPr>
          <w:rFonts w:ascii="Calibri" w:hAnsi="Calibri" w:cs="Calibri"/>
        </w:rPr>
        <w:t xml:space="preserve">However </w:t>
      </w:r>
      <w:r w:rsidR="00415E18">
        <w:rPr>
          <w:rFonts w:ascii="Calibri" w:hAnsi="Calibri" w:cs="Calibri"/>
        </w:rPr>
        <w:t>a</w:t>
      </w:r>
      <w:r w:rsidR="00DE25CA" w:rsidRPr="00537B9F">
        <w:rPr>
          <w:rFonts w:ascii="Calibri" w:hAnsi="Calibri" w:cs="Calibri"/>
        </w:rPr>
        <w:t xml:space="preserve">s part of the process of setting the 2024/25 budget for special expenses a </w:t>
      </w:r>
      <w:r w:rsidR="00AF2A07">
        <w:rPr>
          <w:rFonts w:ascii="Calibri" w:hAnsi="Calibri" w:cs="Calibri"/>
        </w:rPr>
        <w:t>‘</w:t>
      </w:r>
      <w:r w:rsidR="00DE25CA" w:rsidRPr="00537B9F">
        <w:rPr>
          <w:rFonts w:ascii="Calibri" w:hAnsi="Calibri" w:cs="Calibri"/>
        </w:rPr>
        <w:t>root and branch</w:t>
      </w:r>
      <w:r w:rsidR="00AF2A07">
        <w:rPr>
          <w:rFonts w:ascii="Calibri" w:hAnsi="Calibri" w:cs="Calibri"/>
        </w:rPr>
        <w:t>’</w:t>
      </w:r>
      <w:r w:rsidR="00DE25CA" w:rsidRPr="00537B9F">
        <w:rPr>
          <w:rFonts w:ascii="Calibri" w:hAnsi="Calibri" w:cs="Calibri"/>
        </w:rPr>
        <w:t xml:space="preserve"> review of all income and expenditure in relation to special expenses</w:t>
      </w:r>
      <w:r w:rsidR="00415E18">
        <w:rPr>
          <w:rFonts w:ascii="Calibri" w:hAnsi="Calibri" w:cs="Calibri"/>
        </w:rPr>
        <w:t xml:space="preserve"> was undertaken</w:t>
      </w:r>
      <w:r>
        <w:rPr>
          <w:rFonts w:ascii="Calibri" w:hAnsi="Calibri" w:cs="Calibri"/>
        </w:rPr>
        <w:t xml:space="preserve"> by the District Council</w:t>
      </w:r>
      <w:r w:rsidR="00DE25CA" w:rsidRPr="00537B9F">
        <w:rPr>
          <w:rFonts w:ascii="Calibri" w:hAnsi="Calibri" w:cs="Calibri"/>
        </w:rPr>
        <w:t xml:space="preserve">. </w:t>
      </w:r>
      <w:r w:rsidR="00415E18">
        <w:rPr>
          <w:rFonts w:ascii="Calibri" w:hAnsi="Calibri" w:cs="Calibri"/>
        </w:rPr>
        <w:t>Apparently</w:t>
      </w:r>
      <w:r w:rsidR="003B4ADC">
        <w:rPr>
          <w:rFonts w:ascii="Calibri" w:hAnsi="Calibri" w:cs="Calibri"/>
        </w:rPr>
        <w:t xml:space="preserve"> </w:t>
      </w:r>
      <w:r w:rsidR="00DE25CA" w:rsidRPr="00537B9F">
        <w:rPr>
          <w:rFonts w:ascii="Calibri" w:hAnsi="Calibri" w:cs="Calibri"/>
        </w:rPr>
        <w:t>this review</w:t>
      </w:r>
      <w:r w:rsidR="003B4ADC">
        <w:rPr>
          <w:rFonts w:ascii="Calibri" w:hAnsi="Calibri" w:cs="Calibri"/>
        </w:rPr>
        <w:t>,</w:t>
      </w:r>
      <w:r w:rsidR="00DE25CA" w:rsidRPr="00537B9F">
        <w:rPr>
          <w:rFonts w:ascii="Calibri" w:hAnsi="Calibri" w:cs="Calibri"/>
        </w:rPr>
        <w:t xml:space="preserve"> and following legal advice</w:t>
      </w:r>
      <w:r w:rsidR="003B4ADC">
        <w:rPr>
          <w:rFonts w:ascii="Calibri" w:hAnsi="Calibri" w:cs="Calibri"/>
        </w:rPr>
        <w:t xml:space="preserve"> by Counsel,</w:t>
      </w:r>
      <w:r w:rsidR="00DE25CA" w:rsidRPr="00537B9F">
        <w:rPr>
          <w:rFonts w:ascii="Calibri" w:hAnsi="Calibri" w:cs="Calibri"/>
        </w:rPr>
        <w:t xml:space="preserve"> identified that expenditure in relation to closed churchyards and the subsidy in relation to grounds maintenance at Owen Street Coalville had been </w:t>
      </w:r>
      <w:r>
        <w:rPr>
          <w:rFonts w:ascii="Calibri" w:hAnsi="Calibri" w:cs="Calibri"/>
        </w:rPr>
        <w:t>“</w:t>
      </w:r>
      <w:r w:rsidR="00DE25CA" w:rsidRPr="00537B9F">
        <w:rPr>
          <w:rFonts w:ascii="Calibri" w:hAnsi="Calibri" w:cs="Calibri"/>
        </w:rPr>
        <w:t>incorrectly</w:t>
      </w:r>
      <w:r>
        <w:rPr>
          <w:rFonts w:ascii="Calibri" w:hAnsi="Calibri" w:cs="Calibri"/>
        </w:rPr>
        <w:t>”</w:t>
      </w:r>
      <w:r w:rsidR="00DE25CA" w:rsidRPr="00537B9F">
        <w:rPr>
          <w:rFonts w:ascii="Calibri" w:hAnsi="Calibri" w:cs="Calibri"/>
        </w:rPr>
        <w:t xml:space="preserve"> charged as a special expense</w:t>
      </w:r>
      <w:r w:rsidR="00415E18">
        <w:rPr>
          <w:rFonts w:ascii="Calibri" w:hAnsi="Calibri" w:cs="Calibri"/>
        </w:rPr>
        <w:t xml:space="preserve">. </w:t>
      </w:r>
    </w:p>
    <w:p w14:paraId="4F41BEEA" w14:textId="77777777" w:rsidR="00415E18" w:rsidRDefault="00415E18" w:rsidP="00415E18">
      <w:pPr>
        <w:jc w:val="both"/>
        <w:rPr>
          <w:rFonts w:ascii="Calibri" w:hAnsi="Calibri" w:cs="Calibri"/>
        </w:rPr>
      </w:pPr>
    </w:p>
    <w:p w14:paraId="503B05D4" w14:textId="39A771FB" w:rsidR="00756764" w:rsidRPr="00537B9F" w:rsidRDefault="00415E18" w:rsidP="00415E18">
      <w:pPr>
        <w:jc w:val="both"/>
        <w:rPr>
          <w:rFonts w:ascii="Calibri" w:hAnsi="Calibri" w:cs="Calibri"/>
        </w:rPr>
      </w:pPr>
      <w:r>
        <w:rPr>
          <w:rFonts w:ascii="Calibri" w:hAnsi="Calibri" w:cs="Calibri"/>
        </w:rPr>
        <w:t xml:space="preserve">It is not clear what this </w:t>
      </w:r>
      <w:r w:rsidR="00273A55">
        <w:rPr>
          <w:rFonts w:ascii="Calibri" w:hAnsi="Calibri" w:cs="Calibri"/>
        </w:rPr>
        <w:t xml:space="preserve">legal </w:t>
      </w:r>
      <w:r>
        <w:rPr>
          <w:rFonts w:ascii="Calibri" w:hAnsi="Calibri" w:cs="Calibri"/>
        </w:rPr>
        <w:t>advice consisted of</w:t>
      </w:r>
      <w:r w:rsidR="003B4ADC">
        <w:rPr>
          <w:rFonts w:ascii="Calibri" w:hAnsi="Calibri" w:cs="Calibri"/>
        </w:rPr>
        <w:t>,</w:t>
      </w:r>
      <w:r>
        <w:rPr>
          <w:rFonts w:ascii="Calibri" w:hAnsi="Calibri" w:cs="Calibri"/>
        </w:rPr>
        <w:t xml:space="preserve"> as it has not been disclosed to members of the District Council or the public. Nor is it clear why such legal advice was necessary as </w:t>
      </w:r>
      <w:r w:rsidR="00DE25CA" w:rsidRPr="00537B9F">
        <w:rPr>
          <w:rFonts w:ascii="Calibri" w:hAnsi="Calibri" w:cs="Calibri"/>
        </w:rPr>
        <w:t xml:space="preserve">section 35(2)(d) Local Government Finance Act 1992 </w:t>
      </w:r>
      <w:r w:rsidR="00273A55">
        <w:rPr>
          <w:rFonts w:ascii="Calibri" w:hAnsi="Calibri" w:cs="Calibri"/>
        </w:rPr>
        <w:t>appears to have</w:t>
      </w:r>
      <w:r>
        <w:rPr>
          <w:rFonts w:ascii="Calibri" w:hAnsi="Calibri" w:cs="Calibri"/>
        </w:rPr>
        <w:t xml:space="preserve"> a get out of jail clause</w:t>
      </w:r>
      <w:r w:rsidR="003B4ADC">
        <w:rPr>
          <w:rFonts w:ascii="Calibri" w:hAnsi="Calibri" w:cs="Calibri"/>
        </w:rPr>
        <w:t xml:space="preserve"> for the District Council</w:t>
      </w:r>
      <w:r>
        <w:rPr>
          <w:rFonts w:ascii="Calibri" w:hAnsi="Calibri" w:cs="Calibri"/>
        </w:rPr>
        <w:t xml:space="preserve"> as follows:</w:t>
      </w:r>
    </w:p>
    <w:p w14:paraId="64244A25" w14:textId="77777777" w:rsidR="00756764" w:rsidRPr="00537B9F" w:rsidRDefault="00756764">
      <w:pPr>
        <w:rPr>
          <w:rFonts w:ascii="Calibri" w:hAnsi="Calibri" w:cs="Calibri"/>
        </w:rPr>
      </w:pPr>
    </w:p>
    <w:p w14:paraId="6F01FF55" w14:textId="77777777" w:rsidR="00415E18" w:rsidRPr="00537B9F" w:rsidRDefault="00415E18" w:rsidP="00415E18">
      <w:pPr>
        <w:jc w:val="both"/>
        <w:rPr>
          <w:rFonts w:ascii="Calibri" w:hAnsi="Calibri" w:cs="Calibri"/>
          <w:lang w:val="en-US"/>
        </w:rPr>
      </w:pPr>
      <w:r w:rsidRPr="00537B9F">
        <w:rPr>
          <w:rFonts w:ascii="Calibri" w:hAnsi="Calibri" w:cs="Calibri"/>
          <w:shd w:val="clear" w:color="auto" w:fill="FFFFFF"/>
        </w:rPr>
        <w:t xml:space="preserve">“any expenses incurred by a billing authority in performing in a part of its area a function performed elsewhere in its area by …..a parish council…. </w:t>
      </w:r>
      <w:r w:rsidRPr="003B4ADC">
        <w:rPr>
          <w:rFonts w:ascii="Calibri" w:hAnsi="Calibri" w:cs="Calibri"/>
          <w:shd w:val="clear" w:color="auto" w:fill="FFFFFF"/>
        </w:rPr>
        <w:t xml:space="preserve">are the authority’s special expenses </w:t>
      </w:r>
      <w:r w:rsidRPr="003B4ADC">
        <w:rPr>
          <w:rFonts w:ascii="Calibri" w:hAnsi="Calibri" w:cs="Calibri"/>
          <w:b/>
          <w:bCs/>
          <w:i/>
          <w:iCs/>
          <w:shd w:val="clear" w:color="auto" w:fill="FFFFFF"/>
        </w:rPr>
        <w:t>unless a resolution of the authority to the contrary effect is in force</w:t>
      </w:r>
      <w:r w:rsidRPr="00537B9F">
        <w:rPr>
          <w:rFonts w:ascii="Calibri" w:hAnsi="Calibri" w:cs="Calibri"/>
          <w:shd w:val="clear" w:color="auto" w:fill="FFFFFF"/>
        </w:rPr>
        <w:t>” [my emphasis].</w:t>
      </w:r>
    </w:p>
    <w:p w14:paraId="4F5154CB" w14:textId="77777777" w:rsidR="00756764" w:rsidRPr="00537B9F" w:rsidRDefault="00756764">
      <w:pPr>
        <w:rPr>
          <w:rFonts w:ascii="Calibri" w:hAnsi="Calibri" w:cs="Calibri"/>
        </w:rPr>
      </w:pPr>
    </w:p>
    <w:p w14:paraId="375785A1" w14:textId="473FCD64" w:rsidR="00273A55" w:rsidRPr="00537B9F" w:rsidRDefault="00273A55" w:rsidP="00273A55">
      <w:pPr>
        <w:jc w:val="both"/>
        <w:rPr>
          <w:rFonts w:ascii="Calibri" w:hAnsi="Calibri" w:cs="Calibri"/>
        </w:rPr>
      </w:pPr>
      <w:r>
        <w:rPr>
          <w:rFonts w:ascii="Calibri" w:hAnsi="Calibri" w:cs="Calibri"/>
        </w:rPr>
        <w:t>As a result of this review and legal advice t</w:t>
      </w:r>
      <w:r w:rsidRPr="00537B9F">
        <w:rPr>
          <w:rFonts w:ascii="Calibri" w:hAnsi="Calibri" w:cs="Calibri"/>
        </w:rPr>
        <w:t>he District Council has</w:t>
      </w:r>
      <w:r>
        <w:rPr>
          <w:rFonts w:ascii="Calibri" w:hAnsi="Calibri" w:cs="Calibri"/>
        </w:rPr>
        <w:t xml:space="preserve"> </w:t>
      </w:r>
      <w:r w:rsidRPr="00537B9F">
        <w:rPr>
          <w:rFonts w:ascii="Calibri" w:hAnsi="Calibri" w:cs="Calibri"/>
        </w:rPr>
        <w:t>now decided at full Council on Thursday 22</w:t>
      </w:r>
      <w:r w:rsidRPr="00537B9F">
        <w:rPr>
          <w:rFonts w:ascii="Calibri" w:hAnsi="Calibri" w:cs="Calibri"/>
          <w:vertAlign w:val="superscript"/>
        </w:rPr>
        <w:t>nd</w:t>
      </w:r>
      <w:r w:rsidRPr="00537B9F">
        <w:rPr>
          <w:rFonts w:ascii="Calibri" w:hAnsi="Calibri" w:cs="Calibri"/>
        </w:rPr>
        <w:t xml:space="preserve"> February 2024 to approve a</w:t>
      </w:r>
      <w:r w:rsidR="00B95F7E">
        <w:rPr>
          <w:rFonts w:ascii="Calibri" w:hAnsi="Calibri" w:cs="Calibri"/>
        </w:rPr>
        <w:t>n updated</w:t>
      </w:r>
      <w:r w:rsidRPr="00537B9F">
        <w:rPr>
          <w:rFonts w:ascii="Calibri" w:hAnsi="Calibri" w:cs="Calibri"/>
        </w:rPr>
        <w:t xml:space="preserve"> </w:t>
      </w:r>
      <w:r>
        <w:rPr>
          <w:rFonts w:ascii="Calibri" w:hAnsi="Calibri" w:cs="Calibri"/>
        </w:rPr>
        <w:t>‘</w:t>
      </w:r>
      <w:r w:rsidRPr="00537B9F">
        <w:rPr>
          <w:rFonts w:ascii="Calibri" w:hAnsi="Calibri" w:cs="Calibri"/>
        </w:rPr>
        <w:t>Special Expenses Policy</w:t>
      </w:r>
      <w:r>
        <w:rPr>
          <w:rFonts w:ascii="Calibri" w:hAnsi="Calibri" w:cs="Calibri"/>
        </w:rPr>
        <w:t>’</w:t>
      </w:r>
      <w:r w:rsidRPr="00537B9F">
        <w:rPr>
          <w:rFonts w:ascii="Calibri" w:hAnsi="Calibri" w:cs="Calibri"/>
        </w:rPr>
        <w:t xml:space="preserve"> (version 2). The effect of the revised policy is to amend the above paragraph to read as follows:</w:t>
      </w:r>
    </w:p>
    <w:p w14:paraId="33AE3BE5" w14:textId="77777777" w:rsidR="00273A55" w:rsidRPr="00537B9F" w:rsidRDefault="00273A55" w:rsidP="00273A55">
      <w:pPr>
        <w:rPr>
          <w:rFonts w:ascii="Calibri" w:hAnsi="Calibri" w:cs="Calibri"/>
        </w:rPr>
      </w:pPr>
    </w:p>
    <w:p w14:paraId="3E3C81D4" w14:textId="77777777" w:rsidR="00273A55" w:rsidRDefault="00273A55" w:rsidP="00273A55">
      <w:pPr>
        <w:rPr>
          <w:rFonts w:ascii="Calibri" w:hAnsi="Calibri" w:cs="Calibri"/>
        </w:rPr>
      </w:pPr>
      <w:r>
        <w:rPr>
          <w:rFonts w:ascii="Calibri" w:hAnsi="Calibri" w:cs="Calibri"/>
        </w:rPr>
        <w:lastRenderedPageBreak/>
        <w:t>“</w:t>
      </w:r>
      <w:r w:rsidRPr="00537B9F">
        <w:rPr>
          <w:rFonts w:ascii="Calibri" w:hAnsi="Calibri" w:cs="Calibri"/>
        </w:rPr>
        <w:t xml:space="preserve">NWLDC levies Special Expenses in respect of the following services that it has identified are being delivered elsewhere by one or more parish or town councils - within the district: </w:t>
      </w:r>
    </w:p>
    <w:p w14:paraId="324D805A" w14:textId="77777777" w:rsidR="00273A55" w:rsidRPr="00A33CB6" w:rsidRDefault="00273A55" w:rsidP="00273A55">
      <w:pPr>
        <w:pStyle w:val="ListParagraph"/>
        <w:numPr>
          <w:ilvl w:val="0"/>
          <w:numId w:val="1"/>
        </w:numPr>
        <w:rPr>
          <w:rFonts w:ascii="Calibri" w:hAnsi="Calibri" w:cs="Calibri"/>
        </w:rPr>
      </w:pPr>
      <w:r w:rsidRPr="00A33CB6">
        <w:rPr>
          <w:rFonts w:ascii="Calibri" w:hAnsi="Calibri" w:cs="Calibri"/>
        </w:rPr>
        <w:t xml:space="preserve">Cemeteries and burial grounds </w:t>
      </w:r>
    </w:p>
    <w:p w14:paraId="6241CA78" w14:textId="77777777" w:rsidR="00273A55" w:rsidRPr="00A33CB6" w:rsidRDefault="00273A55" w:rsidP="00273A55">
      <w:pPr>
        <w:pStyle w:val="ListParagraph"/>
        <w:numPr>
          <w:ilvl w:val="0"/>
          <w:numId w:val="1"/>
        </w:numPr>
        <w:rPr>
          <w:rFonts w:ascii="Calibri" w:hAnsi="Calibri" w:cs="Calibri"/>
        </w:rPr>
      </w:pPr>
      <w:r w:rsidRPr="00A33CB6">
        <w:rPr>
          <w:rFonts w:ascii="Calibri" w:hAnsi="Calibri" w:cs="Calibri"/>
        </w:rPr>
        <w:t xml:space="preserve">Closed cemeteries and burial grounds </w:t>
      </w:r>
    </w:p>
    <w:p w14:paraId="11014C44" w14:textId="77777777" w:rsidR="00273A55" w:rsidRPr="00A33CB6" w:rsidRDefault="00273A55" w:rsidP="00273A55">
      <w:pPr>
        <w:pStyle w:val="ListParagraph"/>
        <w:numPr>
          <w:ilvl w:val="0"/>
          <w:numId w:val="1"/>
        </w:numPr>
        <w:rPr>
          <w:rFonts w:ascii="Calibri" w:hAnsi="Calibri" w:cs="Calibri"/>
        </w:rPr>
      </w:pPr>
      <w:r w:rsidRPr="00A33CB6">
        <w:rPr>
          <w:rFonts w:ascii="Calibri" w:hAnsi="Calibri" w:cs="Calibri"/>
        </w:rPr>
        <w:t xml:space="preserve">Open spaces </w:t>
      </w:r>
    </w:p>
    <w:p w14:paraId="79D78B0A" w14:textId="77777777" w:rsidR="00273A55" w:rsidRPr="00A33CB6" w:rsidRDefault="00273A55" w:rsidP="00273A55">
      <w:pPr>
        <w:pStyle w:val="ListParagraph"/>
        <w:numPr>
          <w:ilvl w:val="0"/>
          <w:numId w:val="5"/>
        </w:numPr>
        <w:ind w:left="1094" w:hanging="357"/>
        <w:rPr>
          <w:rFonts w:ascii="Calibri" w:hAnsi="Calibri" w:cs="Calibri"/>
        </w:rPr>
      </w:pPr>
      <w:r w:rsidRPr="00A33CB6">
        <w:rPr>
          <w:rFonts w:ascii="Calibri" w:hAnsi="Calibri" w:cs="Calibri"/>
        </w:rPr>
        <w:t xml:space="preserve">Parks and playgrounds/play areas(including any facilities provided on site); </w:t>
      </w:r>
    </w:p>
    <w:p w14:paraId="5CFE03A1" w14:textId="77777777" w:rsidR="00273A55" w:rsidRPr="00A33CB6" w:rsidRDefault="00273A55" w:rsidP="00273A55">
      <w:pPr>
        <w:pStyle w:val="ListParagraph"/>
        <w:numPr>
          <w:ilvl w:val="0"/>
          <w:numId w:val="5"/>
        </w:numPr>
        <w:ind w:left="1094" w:hanging="357"/>
        <w:rPr>
          <w:rFonts w:ascii="Calibri" w:hAnsi="Calibri" w:cs="Calibri"/>
        </w:rPr>
      </w:pPr>
      <w:r w:rsidRPr="00A33CB6">
        <w:rPr>
          <w:rFonts w:ascii="Calibri" w:hAnsi="Calibri" w:cs="Calibri"/>
        </w:rPr>
        <w:t xml:space="preserve">Bowling greens and pavilions. </w:t>
      </w:r>
    </w:p>
    <w:p w14:paraId="17DE2137" w14:textId="77777777" w:rsidR="00273A55" w:rsidRPr="00A33CB6" w:rsidRDefault="00273A55" w:rsidP="00273A55">
      <w:pPr>
        <w:pStyle w:val="ListParagraph"/>
        <w:numPr>
          <w:ilvl w:val="0"/>
          <w:numId w:val="3"/>
        </w:numPr>
        <w:rPr>
          <w:rFonts w:ascii="Calibri" w:hAnsi="Calibri" w:cs="Calibri"/>
        </w:rPr>
      </w:pPr>
      <w:r w:rsidRPr="00A33CB6">
        <w:rPr>
          <w:rFonts w:ascii="Calibri" w:hAnsi="Calibri" w:cs="Calibri"/>
        </w:rPr>
        <w:t xml:space="preserve">Events and decoration that make the area attractive to visitors, for example: </w:t>
      </w:r>
    </w:p>
    <w:p w14:paraId="3FACF9C5" w14:textId="77777777" w:rsidR="00273A55" w:rsidRDefault="00273A55" w:rsidP="00273A55">
      <w:pPr>
        <w:ind w:left="720"/>
        <w:rPr>
          <w:rFonts w:ascii="Calibri" w:hAnsi="Calibri" w:cs="Calibri"/>
        </w:rPr>
      </w:pPr>
      <w:r w:rsidRPr="00A33CB6">
        <w:rPr>
          <w:rFonts w:ascii="Calibri" w:hAnsi="Calibri" w:cs="Calibri"/>
        </w:rPr>
        <w:t xml:space="preserve">• The provision of floral displays, local events </w:t>
      </w:r>
    </w:p>
    <w:p w14:paraId="69F6DCA5" w14:textId="77777777" w:rsidR="00273A55" w:rsidRDefault="00273A55" w:rsidP="00273A55">
      <w:pPr>
        <w:ind w:left="720"/>
        <w:rPr>
          <w:rFonts w:ascii="Calibri" w:hAnsi="Calibri" w:cs="Calibri"/>
        </w:rPr>
      </w:pPr>
      <w:r w:rsidRPr="00A33CB6">
        <w:rPr>
          <w:rFonts w:ascii="Calibri" w:hAnsi="Calibri" w:cs="Calibri"/>
        </w:rPr>
        <w:t xml:space="preserve">• Christmas Lights and Trees </w:t>
      </w:r>
    </w:p>
    <w:p w14:paraId="3E7B9D3A" w14:textId="77777777" w:rsidR="00273A55" w:rsidRPr="00A33CB6" w:rsidRDefault="00273A55" w:rsidP="00273A55">
      <w:pPr>
        <w:pStyle w:val="ListParagraph"/>
        <w:numPr>
          <w:ilvl w:val="0"/>
          <w:numId w:val="3"/>
        </w:numPr>
        <w:rPr>
          <w:rFonts w:ascii="Calibri" w:hAnsi="Calibri" w:cs="Calibri"/>
        </w:rPr>
      </w:pPr>
      <w:r w:rsidRPr="00A33CB6">
        <w:rPr>
          <w:rFonts w:ascii="Calibri" w:hAnsi="Calibri" w:cs="Calibri"/>
        </w:rPr>
        <w:t xml:space="preserve">Maintenance of highway land (including grass cutting and flower beds) </w:t>
      </w:r>
    </w:p>
    <w:p w14:paraId="274B9A81" w14:textId="77777777" w:rsidR="00273A55" w:rsidRPr="00A33CB6" w:rsidRDefault="00273A55" w:rsidP="00273A55">
      <w:pPr>
        <w:pStyle w:val="ListParagraph"/>
        <w:numPr>
          <w:ilvl w:val="0"/>
          <w:numId w:val="3"/>
        </w:numPr>
        <w:rPr>
          <w:rFonts w:ascii="Calibri" w:hAnsi="Calibri" w:cs="Calibri"/>
        </w:rPr>
      </w:pPr>
      <w:r w:rsidRPr="00A33CB6">
        <w:rPr>
          <w:rFonts w:ascii="Calibri" w:hAnsi="Calibri" w:cs="Calibri"/>
        </w:rPr>
        <w:t xml:space="preserve">Recreation grounds </w:t>
      </w:r>
    </w:p>
    <w:p w14:paraId="1A7317F0" w14:textId="77777777" w:rsidR="00273A55" w:rsidRDefault="00273A55" w:rsidP="00273A55">
      <w:pPr>
        <w:rPr>
          <w:rFonts w:ascii="Calibri" w:hAnsi="Calibri" w:cs="Calibri"/>
        </w:rPr>
      </w:pPr>
    </w:p>
    <w:p w14:paraId="4C6A1A31" w14:textId="77777777" w:rsidR="00273A55" w:rsidRDefault="00273A55" w:rsidP="00273A55">
      <w:pPr>
        <w:rPr>
          <w:rFonts w:ascii="Calibri" w:hAnsi="Calibri" w:cs="Calibri"/>
        </w:rPr>
      </w:pPr>
      <w:r w:rsidRPr="00A33CB6">
        <w:rPr>
          <w:rFonts w:ascii="Calibri" w:hAnsi="Calibri" w:cs="Calibri"/>
        </w:rPr>
        <w:t xml:space="preserve">NWLDC has also identified some services that do fall under the definition of special expenses under the Act but it has resolved to </w:t>
      </w:r>
      <w:r w:rsidRPr="00415E18">
        <w:rPr>
          <w:rFonts w:ascii="Calibri" w:hAnsi="Calibri" w:cs="Calibri"/>
          <w:b/>
          <w:bCs/>
          <w:u w:val="single"/>
        </w:rPr>
        <w:t xml:space="preserve">not </w:t>
      </w:r>
      <w:r w:rsidRPr="00A33CB6">
        <w:rPr>
          <w:rFonts w:ascii="Calibri" w:hAnsi="Calibri" w:cs="Calibri"/>
        </w:rPr>
        <w:t xml:space="preserve">treat them as special expenses, which are as follows: </w:t>
      </w:r>
    </w:p>
    <w:p w14:paraId="1D7BB8FF" w14:textId="77777777" w:rsidR="00273A55" w:rsidRPr="00A33CB6" w:rsidRDefault="00273A55" w:rsidP="00273A55">
      <w:pPr>
        <w:pStyle w:val="ListParagraph"/>
        <w:numPr>
          <w:ilvl w:val="0"/>
          <w:numId w:val="11"/>
        </w:numPr>
        <w:ind w:left="1080"/>
        <w:rPr>
          <w:rFonts w:ascii="Calibri" w:hAnsi="Calibri" w:cs="Calibri"/>
        </w:rPr>
      </w:pPr>
      <w:r w:rsidRPr="00A33CB6">
        <w:rPr>
          <w:rFonts w:ascii="Calibri" w:hAnsi="Calibri" w:cs="Calibri"/>
        </w:rPr>
        <w:t xml:space="preserve">Closed churchyards; </w:t>
      </w:r>
    </w:p>
    <w:p w14:paraId="2E74D765" w14:textId="77777777" w:rsidR="00273A55" w:rsidRPr="00A33CB6" w:rsidRDefault="00273A55" w:rsidP="00273A55">
      <w:pPr>
        <w:pStyle w:val="ListParagraph"/>
        <w:numPr>
          <w:ilvl w:val="0"/>
          <w:numId w:val="11"/>
        </w:numPr>
        <w:ind w:left="1080"/>
        <w:rPr>
          <w:rFonts w:ascii="Calibri" w:hAnsi="Calibri" w:cs="Calibri"/>
        </w:rPr>
      </w:pPr>
      <w:r w:rsidRPr="00A33CB6">
        <w:rPr>
          <w:rFonts w:ascii="Calibri" w:hAnsi="Calibri" w:cs="Calibri"/>
        </w:rPr>
        <w:t xml:space="preserve">Maintenance of leisure centres and football club pitches; </w:t>
      </w:r>
    </w:p>
    <w:p w14:paraId="5377FF7A" w14:textId="77777777" w:rsidR="00273A55" w:rsidRPr="00A33CB6" w:rsidRDefault="00273A55" w:rsidP="00273A55">
      <w:pPr>
        <w:pStyle w:val="ListParagraph"/>
        <w:numPr>
          <w:ilvl w:val="0"/>
          <w:numId w:val="11"/>
        </w:numPr>
        <w:ind w:left="1080"/>
        <w:rPr>
          <w:rFonts w:ascii="Calibri" w:hAnsi="Calibri" w:cs="Calibri"/>
        </w:rPr>
      </w:pPr>
      <w:r w:rsidRPr="00A33CB6">
        <w:rPr>
          <w:rFonts w:ascii="Calibri" w:hAnsi="Calibri" w:cs="Calibri"/>
        </w:rPr>
        <w:t xml:space="preserve">War memorials; </w:t>
      </w:r>
    </w:p>
    <w:p w14:paraId="3D90D798" w14:textId="77777777" w:rsidR="00273A55" w:rsidRPr="00A33CB6" w:rsidRDefault="00273A55" w:rsidP="00273A55">
      <w:pPr>
        <w:pStyle w:val="ListParagraph"/>
        <w:numPr>
          <w:ilvl w:val="0"/>
          <w:numId w:val="10"/>
        </w:numPr>
        <w:ind w:left="1080"/>
      </w:pPr>
      <w:r w:rsidRPr="00A33CB6">
        <w:t xml:space="preserve">Street furniture (including waste bins, bus shelters and public benches); and </w:t>
      </w:r>
    </w:p>
    <w:p w14:paraId="78ABA7C0" w14:textId="77777777" w:rsidR="00273A55" w:rsidRPr="00A33CB6" w:rsidRDefault="00273A55" w:rsidP="00273A55">
      <w:pPr>
        <w:pStyle w:val="ListParagraph"/>
        <w:numPr>
          <w:ilvl w:val="0"/>
          <w:numId w:val="11"/>
        </w:numPr>
        <w:ind w:left="1080"/>
        <w:rPr>
          <w:rFonts w:ascii="Calibri" w:hAnsi="Calibri" w:cs="Calibri"/>
        </w:rPr>
      </w:pPr>
      <w:r w:rsidRPr="00A33CB6">
        <w:rPr>
          <w:rFonts w:ascii="Calibri" w:hAnsi="Calibri" w:cs="Calibri"/>
        </w:rPr>
        <w:t xml:space="preserve">Urban forests/adventure parks/woodlands. </w:t>
      </w:r>
    </w:p>
    <w:p w14:paraId="6C4F602A" w14:textId="77777777" w:rsidR="00273A55" w:rsidRDefault="00273A55" w:rsidP="00273A55">
      <w:pPr>
        <w:rPr>
          <w:rFonts w:ascii="Calibri" w:hAnsi="Calibri" w:cs="Calibri"/>
        </w:rPr>
      </w:pPr>
    </w:p>
    <w:p w14:paraId="3C292F5B" w14:textId="3D13C436" w:rsidR="00273A55" w:rsidRPr="00A33CB6" w:rsidRDefault="00273A55" w:rsidP="00273A55">
      <w:pPr>
        <w:jc w:val="both"/>
        <w:rPr>
          <w:rFonts w:ascii="Calibri" w:hAnsi="Calibri" w:cs="Calibri"/>
        </w:rPr>
      </w:pPr>
      <w:r w:rsidRPr="00A33CB6">
        <w:rPr>
          <w:rFonts w:ascii="Calibri" w:hAnsi="Calibri" w:cs="Calibri"/>
        </w:rPr>
        <w:t>Those expenses that are not treated as a special expense</w:t>
      </w:r>
      <w:r w:rsidR="00AF2A07">
        <w:rPr>
          <w:rFonts w:ascii="Calibri" w:hAnsi="Calibri" w:cs="Calibri"/>
        </w:rPr>
        <w:t>…</w:t>
      </w:r>
      <w:r w:rsidRPr="00A33CB6">
        <w:rPr>
          <w:rFonts w:ascii="Calibri" w:hAnsi="Calibri" w:cs="Calibri"/>
        </w:rPr>
        <w:t xml:space="preserve">shall be charged to either the Council’s </w:t>
      </w:r>
      <w:r w:rsidRPr="00415E18">
        <w:rPr>
          <w:rFonts w:ascii="Calibri" w:hAnsi="Calibri" w:cs="Calibri"/>
          <w:b/>
          <w:bCs/>
          <w:u w:val="single"/>
        </w:rPr>
        <w:t>general fund or housing revenue account, as appropriate</w:t>
      </w:r>
      <w:r w:rsidR="00062478">
        <w:rPr>
          <w:rFonts w:ascii="Calibri" w:hAnsi="Calibri" w:cs="Calibri"/>
        </w:rPr>
        <w:t>.”</w:t>
      </w:r>
      <w:r>
        <w:rPr>
          <w:rFonts w:ascii="Calibri" w:hAnsi="Calibri" w:cs="Calibri"/>
        </w:rPr>
        <w:t xml:space="preserve"> [my emphasis].</w:t>
      </w:r>
    </w:p>
    <w:p w14:paraId="337D1729" w14:textId="77777777" w:rsidR="00756764" w:rsidRPr="00537B9F" w:rsidRDefault="00756764">
      <w:pPr>
        <w:rPr>
          <w:rFonts w:ascii="Calibri" w:hAnsi="Calibri" w:cs="Calibri"/>
        </w:rPr>
      </w:pPr>
    </w:p>
    <w:p w14:paraId="1E528C53" w14:textId="14FC6672" w:rsidR="00273A55" w:rsidRDefault="00273A55" w:rsidP="00C13800">
      <w:pPr>
        <w:jc w:val="both"/>
        <w:rPr>
          <w:rFonts w:ascii="Calibri" w:hAnsi="Calibri" w:cs="Calibri"/>
        </w:rPr>
      </w:pPr>
      <w:r>
        <w:rPr>
          <w:rFonts w:ascii="Calibri" w:hAnsi="Calibri" w:cs="Calibri"/>
        </w:rPr>
        <w:t>In other words, the tax payers of the whole district</w:t>
      </w:r>
      <w:r w:rsidR="00C13800">
        <w:rPr>
          <w:rFonts w:ascii="Calibri" w:hAnsi="Calibri" w:cs="Calibri"/>
        </w:rPr>
        <w:t>, including Ashby,</w:t>
      </w:r>
      <w:r>
        <w:rPr>
          <w:rFonts w:ascii="Calibri" w:hAnsi="Calibri" w:cs="Calibri"/>
        </w:rPr>
        <w:t xml:space="preserve"> are now expected to pay for the services detailed above which are no longer considered to be ‘special expenses’ rather than just the tax payers for the area in which the services are delivered.</w:t>
      </w:r>
      <w:r w:rsidR="00C13800">
        <w:rPr>
          <w:rFonts w:ascii="Calibri" w:hAnsi="Calibri" w:cs="Calibri"/>
        </w:rPr>
        <w:t xml:space="preserve"> This is despite the fact that many if not all of these services are already being delivered by hard-pressed parish and town councils who have precepted their local tax-payers to do so.</w:t>
      </w:r>
    </w:p>
    <w:p w14:paraId="788C908E" w14:textId="77777777" w:rsidR="00273A55" w:rsidRDefault="00273A55">
      <w:pPr>
        <w:rPr>
          <w:rFonts w:ascii="Calibri" w:hAnsi="Calibri" w:cs="Calibri"/>
        </w:rPr>
      </w:pPr>
    </w:p>
    <w:p w14:paraId="69D5F221" w14:textId="4D0F01DF" w:rsidR="00273A55" w:rsidRDefault="00C13800">
      <w:pPr>
        <w:rPr>
          <w:rFonts w:ascii="Calibri" w:hAnsi="Calibri" w:cs="Calibri"/>
        </w:rPr>
      </w:pPr>
      <w:r>
        <w:rPr>
          <w:rFonts w:ascii="Calibri" w:hAnsi="Calibri" w:cs="Calibri"/>
        </w:rPr>
        <w:t>The District Council’s</w:t>
      </w:r>
      <w:r w:rsidR="00273A55">
        <w:rPr>
          <w:rFonts w:ascii="Calibri" w:hAnsi="Calibri" w:cs="Calibri"/>
        </w:rPr>
        <w:t xml:space="preserve"> </w:t>
      </w:r>
      <w:r w:rsidR="00B95F7E">
        <w:rPr>
          <w:rFonts w:ascii="Calibri" w:hAnsi="Calibri" w:cs="Calibri"/>
        </w:rPr>
        <w:t xml:space="preserve">apparent </w:t>
      </w:r>
      <w:r w:rsidR="00273A55">
        <w:rPr>
          <w:rFonts w:ascii="Calibri" w:hAnsi="Calibri" w:cs="Calibri"/>
        </w:rPr>
        <w:t>justification for this new approach is as follows:</w:t>
      </w:r>
    </w:p>
    <w:p w14:paraId="6287D674" w14:textId="77777777" w:rsidR="00273A55" w:rsidRDefault="00273A55">
      <w:pPr>
        <w:rPr>
          <w:rFonts w:ascii="Calibri" w:hAnsi="Calibri" w:cs="Calibri"/>
        </w:rPr>
      </w:pPr>
    </w:p>
    <w:p w14:paraId="69BF9658" w14:textId="2B54DEB5" w:rsidR="00273A55" w:rsidRDefault="00DE25CA" w:rsidP="00B45842">
      <w:pPr>
        <w:jc w:val="both"/>
        <w:rPr>
          <w:rFonts w:ascii="Calibri" w:hAnsi="Calibri" w:cs="Calibri"/>
        </w:rPr>
      </w:pPr>
      <w:r w:rsidRPr="00537B9F">
        <w:rPr>
          <w:rFonts w:ascii="Calibri" w:hAnsi="Calibri" w:cs="Calibri"/>
        </w:rPr>
        <w:sym w:font="Symbol" w:char="F0B7"/>
      </w:r>
      <w:r w:rsidRPr="00537B9F">
        <w:rPr>
          <w:rFonts w:ascii="Calibri" w:hAnsi="Calibri" w:cs="Calibri"/>
        </w:rPr>
        <w:t xml:space="preserve"> </w:t>
      </w:r>
      <w:r w:rsidR="00B95F7E">
        <w:rPr>
          <w:rFonts w:ascii="Calibri" w:hAnsi="Calibri" w:cs="Calibri"/>
        </w:rPr>
        <w:t>“</w:t>
      </w:r>
      <w:r w:rsidRPr="00537B9F">
        <w:rPr>
          <w:rFonts w:ascii="Calibri" w:hAnsi="Calibri" w:cs="Calibri"/>
        </w:rPr>
        <w:t xml:space="preserve">Closed churchyards – due to the nature/cost of maintenance, the </w:t>
      </w:r>
      <w:r w:rsidR="00273A55">
        <w:rPr>
          <w:rFonts w:ascii="Calibri" w:hAnsi="Calibri" w:cs="Calibri"/>
        </w:rPr>
        <w:t xml:space="preserve">[District] </w:t>
      </w:r>
      <w:r w:rsidRPr="00537B9F">
        <w:rPr>
          <w:rFonts w:ascii="Calibri" w:hAnsi="Calibri" w:cs="Calibri"/>
        </w:rPr>
        <w:t>Council will be responsible. The cost of liabilities associated with the boundary walls and structures with these closed churchyards can be extremely high and will not be able to be met from the special expense precepts as the increase required to fund from precepts would exceed the Council Tax referendum limits</w:t>
      </w:r>
      <w:r w:rsidR="00273A55">
        <w:rPr>
          <w:rFonts w:ascii="Calibri" w:hAnsi="Calibri" w:cs="Calibri"/>
        </w:rPr>
        <w:t>;</w:t>
      </w:r>
    </w:p>
    <w:p w14:paraId="14347899" w14:textId="77777777" w:rsidR="00B45842" w:rsidRDefault="00B45842" w:rsidP="00B45842">
      <w:pPr>
        <w:jc w:val="both"/>
        <w:rPr>
          <w:rFonts w:ascii="Calibri" w:hAnsi="Calibri" w:cs="Calibri"/>
        </w:rPr>
      </w:pPr>
    </w:p>
    <w:p w14:paraId="357232BE" w14:textId="15D01DB4" w:rsidR="00273A55" w:rsidRDefault="00DE25CA" w:rsidP="00B45842">
      <w:pPr>
        <w:jc w:val="both"/>
        <w:rPr>
          <w:rFonts w:ascii="Calibri" w:hAnsi="Calibri" w:cs="Calibri"/>
        </w:rPr>
      </w:pPr>
      <w:r w:rsidRPr="00537B9F">
        <w:rPr>
          <w:rFonts w:ascii="Calibri" w:hAnsi="Calibri" w:cs="Calibri"/>
        </w:rPr>
        <w:sym w:font="Symbol" w:char="F0B7"/>
      </w:r>
      <w:r w:rsidRPr="00537B9F">
        <w:rPr>
          <w:rFonts w:ascii="Calibri" w:hAnsi="Calibri" w:cs="Calibri"/>
        </w:rPr>
        <w:t xml:space="preserve"> Maintenance of leisure centres and football club pitches – typically used by multiple teams, clubs and community groups and serve a broad range of users and contribute to the overall well-being of the community in the District</w:t>
      </w:r>
      <w:r w:rsidR="00273A55">
        <w:rPr>
          <w:rFonts w:ascii="Calibri" w:hAnsi="Calibri" w:cs="Calibri"/>
        </w:rPr>
        <w:t>;</w:t>
      </w:r>
    </w:p>
    <w:p w14:paraId="61CAD077" w14:textId="77777777" w:rsidR="00B45842" w:rsidRDefault="00B45842" w:rsidP="00B45842">
      <w:pPr>
        <w:jc w:val="both"/>
        <w:rPr>
          <w:rFonts w:ascii="Calibri" w:hAnsi="Calibri" w:cs="Calibri"/>
        </w:rPr>
      </w:pPr>
    </w:p>
    <w:p w14:paraId="40EEF3A9" w14:textId="1E01191F" w:rsidR="00756764" w:rsidRDefault="00DE25CA" w:rsidP="00B45842">
      <w:pPr>
        <w:jc w:val="both"/>
        <w:rPr>
          <w:rFonts w:ascii="Calibri" w:hAnsi="Calibri" w:cs="Calibri"/>
        </w:rPr>
      </w:pPr>
      <w:r w:rsidRPr="00537B9F">
        <w:rPr>
          <w:rFonts w:ascii="Calibri" w:hAnsi="Calibri" w:cs="Calibri"/>
        </w:rPr>
        <w:sym w:font="Symbol" w:char="F0B7"/>
      </w:r>
      <w:r w:rsidRPr="00537B9F">
        <w:rPr>
          <w:rFonts w:ascii="Calibri" w:hAnsi="Calibri" w:cs="Calibri"/>
        </w:rPr>
        <w:t xml:space="preserve"> War memorials, street furniture (including waste bins, bus shelters and public benches), urban forests/adventure parks/woodlands are not local to special expense areas and are for the wider benefit of residents across the district</w:t>
      </w:r>
      <w:r w:rsidR="00062478">
        <w:rPr>
          <w:rFonts w:ascii="Calibri" w:hAnsi="Calibri" w:cs="Calibri"/>
        </w:rPr>
        <w:t>.”</w:t>
      </w:r>
      <w:r w:rsidRPr="00537B9F">
        <w:rPr>
          <w:rFonts w:ascii="Calibri" w:hAnsi="Calibri" w:cs="Calibri"/>
        </w:rPr>
        <w:t xml:space="preserve"> </w:t>
      </w:r>
    </w:p>
    <w:p w14:paraId="3A5500AC" w14:textId="77777777" w:rsidR="00B45842" w:rsidRDefault="00B45842" w:rsidP="00B45842">
      <w:pPr>
        <w:jc w:val="both"/>
        <w:rPr>
          <w:rFonts w:ascii="Calibri" w:hAnsi="Calibri" w:cs="Calibri"/>
        </w:rPr>
      </w:pPr>
    </w:p>
    <w:p w14:paraId="67BB68F3" w14:textId="61281EAE" w:rsidR="00B45842" w:rsidRDefault="00B45842" w:rsidP="00B45842">
      <w:pPr>
        <w:jc w:val="both"/>
        <w:rPr>
          <w:rFonts w:ascii="Calibri" w:hAnsi="Calibri" w:cs="Calibri"/>
        </w:rPr>
      </w:pPr>
      <w:r>
        <w:rPr>
          <w:rFonts w:ascii="Calibri" w:hAnsi="Calibri" w:cs="Calibri"/>
        </w:rPr>
        <w:t xml:space="preserve">To claim that </w:t>
      </w:r>
      <w:r w:rsidR="00933540">
        <w:rPr>
          <w:rFonts w:ascii="Calibri" w:hAnsi="Calibri" w:cs="Calibri"/>
        </w:rPr>
        <w:t>some or all of these functions are</w:t>
      </w:r>
      <w:r>
        <w:rPr>
          <w:rFonts w:ascii="Calibri" w:hAnsi="Calibri" w:cs="Calibri"/>
        </w:rPr>
        <w:t xml:space="preserve"> “for </w:t>
      </w:r>
      <w:r w:rsidRPr="00537B9F">
        <w:rPr>
          <w:rFonts w:ascii="Calibri" w:hAnsi="Calibri" w:cs="Calibri"/>
        </w:rPr>
        <w:t>the wider benefit of residents across the district</w:t>
      </w:r>
      <w:r>
        <w:rPr>
          <w:rFonts w:ascii="Calibri" w:hAnsi="Calibri" w:cs="Calibri"/>
        </w:rPr>
        <w:t>”</w:t>
      </w:r>
      <w:r w:rsidR="00933540">
        <w:rPr>
          <w:rFonts w:ascii="Calibri" w:hAnsi="Calibri" w:cs="Calibri"/>
        </w:rPr>
        <w:t xml:space="preserve"> or “contribute to the overall well-being of the community in the District” are</w:t>
      </w:r>
      <w:r w:rsidR="00B95F7E">
        <w:rPr>
          <w:rFonts w:ascii="Calibri" w:hAnsi="Calibri" w:cs="Calibri"/>
        </w:rPr>
        <w:t>,</w:t>
      </w:r>
      <w:r w:rsidR="00933540">
        <w:rPr>
          <w:rFonts w:ascii="Calibri" w:hAnsi="Calibri" w:cs="Calibri"/>
        </w:rPr>
        <w:t xml:space="preserve"> at best</w:t>
      </w:r>
      <w:r w:rsidR="00B95F7E">
        <w:rPr>
          <w:rFonts w:ascii="Calibri" w:hAnsi="Calibri" w:cs="Calibri"/>
        </w:rPr>
        <w:t>,</w:t>
      </w:r>
      <w:r w:rsidR="00530328">
        <w:rPr>
          <w:rFonts w:ascii="Calibri" w:hAnsi="Calibri" w:cs="Calibri"/>
        </w:rPr>
        <w:t xml:space="preserve"> </w:t>
      </w:r>
      <w:r w:rsidR="00C13800">
        <w:rPr>
          <w:rFonts w:ascii="Calibri" w:hAnsi="Calibri" w:cs="Calibri"/>
        </w:rPr>
        <w:t>highly debatable</w:t>
      </w:r>
      <w:r w:rsidR="00933540">
        <w:rPr>
          <w:rFonts w:ascii="Calibri" w:hAnsi="Calibri" w:cs="Calibri"/>
        </w:rPr>
        <w:t>, at worst, risible</w:t>
      </w:r>
      <w:r w:rsidR="00C13800">
        <w:rPr>
          <w:rFonts w:ascii="Calibri" w:hAnsi="Calibri" w:cs="Calibri"/>
        </w:rPr>
        <w:t xml:space="preserve">. </w:t>
      </w:r>
    </w:p>
    <w:p w14:paraId="567A7E63" w14:textId="77777777" w:rsidR="00756764" w:rsidRPr="00537B9F" w:rsidRDefault="00756764">
      <w:pPr>
        <w:rPr>
          <w:rFonts w:ascii="Calibri" w:hAnsi="Calibri" w:cs="Calibri"/>
        </w:rPr>
      </w:pPr>
    </w:p>
    <w:p w14:paraId="714F99DF" w14:textId="6CB1462F" w:rsidR="00756764" w:rsidRPr="00537B9F" w:rsidRDefault="00C13800" w:rsidP="00B45842">
      <w:pPr>
        <w:jc w:val="both"/>
        <w:rPr>
          <w:rFonts w:ascii="Calibri" w:hAnsi="Calibri" w:cs="Calibri"/>
        </w:rPr>
      </w:pPr>
      <w:r>
        <w:rPr>
          <w:rFonts w:ascii="Calibri" w:hAnsi="Calibri" w:cs="Calibri"/>
        </w:rPr>
        <w:t>I</w:t>
      </w:r>
      <w:r w:rsidR="00B45842">
        <w:rPr>
          <w:rFonts w:ascii="Calibri" w:hAnsi="Calibri" w:cs="Calibri"/>
        </w:rPr>
        <w:t>t is also noted that “t</w:t>
      </w:r>
      <w:r w:rsidR="00B45842" w:rsidRPr="00537B9F">
        <w:rPr>
          <w:rFonts w:ascii="Calibri" w:hAnsi="Calibri" w:cs="Calibri"/>
        </w:rPr>
        <w:t>he subsidy in relation to grounds maintenance at Owen Street Coalville has been removed from future Coalville special expense budgets and included in the general fund</w:t>
      </w:r>
      <w:r w:rsidR="00062478">
        <w:rPr>
          <w:rFonts w:ascii="Calibri" w:hAnsi="Calibri" w:cs="Calibri"/>
        </w:rPr>
        <w:t>.”</w:t>
      </w:r>
      <w:r w:rsidR="00B45842">
        <w:rPr>
          <w:rFonts w:ascii="Calibri" w:hAnsi="Calibri" w:cs="Calibri"/>
        </w:rPr>
        <w:t xml:space="preserve"> Owen Street </w:t>
      </w:r>
      <w:r w:rsidR="00B45842">
        <w:rPr>
          <w:rFonts w:ascii="Calibri" w:hAnsi="Calibri" w:cs="Calibri"/>
        </w:rPr>
        <w:lastRenderedPageBreak/>
        <w:t xml:space="preserve">is </w:t>
      </w:r>
      <w:r>
        <w:rPr>
          <w:rFonts w:ascii="Calibri" w:hAnsi="Calibri" w:cs="Calibri"/>
        </w:rPr>
        <w:t xml:space="preserve">apparently </w:t>
      </w:r>
      <w:r w:rsidR="00B45842">
        <w:rPr>
          <w:rFonts w:ascii="Calibri" w:hAnsi="Calibri" w:cs="Calibri"/>
        </w:rPr>
        <w:t xml:space="preserve">the </w:t>
      </w:r>
      <w:r w:rsidR="006960F1">
        <w:rPr>
          <w:rFonts w:ascii="Calibri" w:hAnsi="Calibri" w:cs="Calibri"/>
        </w:rPr>
        <w:t xml:space="preserve">exclusive </w:t>
      </w:r>
      <w:r w:rsidR="00B45842">
        <w:rPr>
          <w:rFonts w:ascii="Calibri" w:hAnsi="Calibri" w:cs="Calibri"/>
        </w:rPr>
        <w:t xml:space="preserve">home of Coalville Town Football Club. </w:t>
      </w:r>
      <w:r w:rsidR="009217C9">
        <w:rPr>
          <w:rFonts w:ascii="Calibri" w:hAnsi="Calibri" w:cs="Calibri"/>
        </w:rPr>
        <w:t>Ashby de la Zouch</w:t>
      </w:r>
      <w:r w:rsidR="006960F1">
        <w:rPr>
          <w:rFonts w:ascii="Calibri" w:hAnsi="Calibri" w:cs="Calibri"/>
        </w:rPr>
        <w:t xml:space="preserve"> Town Council has been most careful to try and ensure that local tax payers do not subsidise local sports clubs. This does not appear to be a</w:t>
      </w:r>
      <w:r w:rsidR="00933540">
        <w:rPr>
          <w:rFonts w:ascii="Calibri" w:hAnsi="Calibri" w:cs="Calibri"/>
        </w:rPr>
        <w:t xml:space="preserve"> concern</w:t>
      </w:r>
      <w:r w:rsidR="006960F1">
        <w:rPr>
          <w:rFonts w:ascii="Calibri" w:hAnsi="Calibri" w:cs="Calibri"/>
        </w:rPr>
        <w:t xml:space="preserve"> for the District Council. </w:t>
      </w:r>
    </w:p>
    <w:p w14:paraId="7B1A02CB" w14:textId="77777777" w:rsidR="00FD08C0" w:rsidRPr="00537B9F" w:rsidRDefault="00FD08C0">
      <w:pPr>
        <w:rPr>
          <w:rFonts w:ascii="Calibri" w:hAnsi="Calibri" w:cs="Calibri"/>
        </w:rPr>
      </w:pPr>
    </w:p>
    <w:p w14:paraId="0AA36744" w14:textId="1C1BF3B9" w:rsidR="00756764" w:rsidRPr="00B45842" w:rsidRDefault="00B45842">
      <w:pPr>
        <w:rPr>
          <w:rFonts w:ascii="Calibri" w:hAnsi="Calibri" w:cs="Calibri"/>
          <w:b/>
          <w:bCs/>
        </w:rPr>
      </w:pPr>
      <w:r w:rsidRPr="00B45842">
        <w:rPr>
          <w:rFonts w:ascii="Calibri" w:hAnsi="Calibri" w:cs="Calibri"/>
          <w:b/>
          <w:bCs/>
        </w:rPr>
        <w:t>Double taxation.</w:t>
      </w:r>
    </w:p>
    <w:p w14:paraId="7C5939AC" w14:textId="77777777" w:rsidR="00B45842" w:rsidRPr="00537B9F" w:rsidRDefault="00B45842">
      <w:pPr>
        <w:rPr>
          <w:rFonts w:ascii="Calibri" w:hAnsi="Calibri" w:cs="Calibri"/>
        </w:rPr>
      </w:pPr>
    </w:p>
    <w:p w14:paraId="25DE1432" w14:textId="77777777" w:rsidR="00A83F1D" w:rsidRDefault="00A83F1D">
      <w:r>
        <w:t xml:space="preserve">What is double taxation? </w:t>
      </w:r>
    </w:p>
    <w:p w14:paraId="36001ECC" w14:textId="7E708539" w:rsidR="006960F1" w:rsidRDefault="00C13800" w:rsidP="00A83F1D">
      <w:pPr>
        <w:jc w:val="both"/>
        <w:rPr>
          <w:rFonts w:ascii="Calibri" w:hAnsi="Calibri" w:cs="Calibri"/>
        </w:rPr>
      </w:pPr>
      <w:r>
        <w:t>D</w:t>
      </w:r>
      <w:r w:rsidR="00A83F1D">
        <w:t xml:space="preserve">ouble taxation is where </w:t>
      </w:r>
      <w:r w:rsidR="00D12C9C">
        <w:t xml:space="preserve">the </w:t>
      </w:r>
      <w:r w:rsidR="00A83F1D">
        <w:t xml:space="preserve">residents of </w:t>
      </w:r>
      <w:r>
        <w:t>an area</w:t>
      </w:r>
      <w:r w:rsidR="00A83F1D">
        <w:t xml:space="preserve"> are paying twice for particular public services. It can happen because some local services are ‘concurrent functions’ (see above) – that is, they can be managed and delivered either by the </w:t>
      </w:r>
      <w:r>
        <w:t>parish/t</w:t>
      </w:r>
      <w:r w:rsidR="00A83F1D">
        <w:t>own Council or by the District Council. Typically double taxation comes about in relation to the most locally delivered services, such as maintaining children’s play areas, closed churchyards, playing fields, open spaces, public conveniences and footpaths.</w:t>
      </w:r>
    </w:p>
    <w:p w14:paraId="6F418915" w14:textId="77777777" w:rsidR="00A83F1D" w:rsidRDefault="00A83F1D">
      <w:pPr>
        <w:rPr>
          <w:rFonts w:ascii="Calibri" w:hAnsi="Calibri" w:cs="Calibri"/>
        </w:rPr>
      </w:pPr>
    </w:p>
    <w:p w14:paraId="05AFE441" w14:textId="31F2D3AB" w:rsidR="00D12C9C" w:rsidRDefault="00E17F2F" w:rsidP="00C13800">
      <w:r>
        <w:t>Should double taxation be addressed?</w:t>
      </w:r>
    </w:p>
    <w:p w14:paraId="033E75E1" w14:textId="4D310A6D" w:rsidR="007E6DE3" w:rsidRDefault="00D12C9C" w:rsidP="007E6DE3">
      <w:pPr>
        <w:jc w:val="both"/>
      </w:pPr>
      <w:r>
        <w:t xml:space="preserve">The National Association of Local Councils (NALC) </w:t>
      </w:r>
      <w:r w:rsidR="007E6DE3">
        <w:t xml:space="preserve">document: </w:t>
      </w:r>
      <w:r w:rsidR="009217C9" w:rsidRPr="009217C9">
        <w:rPr>
          <w:b/>
          <w:bCs/>
          <w:i/>
          <w:iCs/>
        </w:rPr>
        <w:t>‘</w:t>
      </w:r>
      <w:r w:rsidR="007E6DE3" w:rsidRPr="009217C9">
        <w:rPr>
          <w:b/>
          <w:bCs/>
          <w:i/>
          <w:iCs/>
        </w:rPr>
        <w:t>Managing Double Taxation a G</w:t>
      </w:r>
      <w:r w:rsidR="00202AFC" w:rsidRPr="009217C9">
        <w:rPr>
          <w:b/>
          <w:bCs/>
          <w:i/>
          <w:iCs/>
        </w:rPr>
        <w:t xml:space="preserve">uide for </w:t>
      </w:r>
      <w:r w:rsidR="007E6DE3" w:rsidRPr="009217C9">
        <w:rPr>
          <w:b/>
          <w:bCs/>
          <w:i/>
          <w:iCs/>
        </w:rPr>
        <w:t>Lo</w:t>
      </w:r>
      <w:r w:rsidR="00202AFC" w:rsidRPr="009217C9">
        <w:rPr>
          <w:b/>
          <w:bCs/>
          <w:i/>
          <w:iCs/>
        </w:rPr>
        <w:t>cal (</w:t>
      </w:r>
      <w:r w:rsidR="007E6DE3" w:rsidRPr="009217C9">
        <w:rPr>
          <w:b/>
          <w:bCs/>
          <w:i/>
          <w:iCs/>
        </w:rPr>
        <w:t>P</w:t>
      </w:r>
      <w:r w:rsidR="00202AFC" w:rsidRPr="009217C9">
        <w:rPr>
          <w:b/>
          <w:bCs/>
          <w:i/>
          <w:iCs/>
        </w:rPr>
        <w:t xml:space="preserve">arish and </w:t>
      </w:r>
      <w:r w:rsidR="007E6DE3" w:rsidRPr="009217C9">
        <w:rPr>
          <w:b/>
          <w:bCs/>
          <w:i/>
          <w:iCs/>
        </w:rPr>
        <w:t>T</w:t>
      </w:r>
      <w:r w:rsidR="00202AFC" w:rsidRPr="009217C9">
        <w:rPr>
          <w:b/>
          <w:bCs/>
          <w:i/>
          <w:iCs/>
        </w:rPr>
        <w:t xml:space="preserve">own) </w:t>
      </w:r>
      <w:r w:rsidR="007E6DE3" w:rsidRPr="009217C9">
        <w:rPr>
          <w:b/>
          <w:bCs/>
          <w:i/>
          <w:iCs/>
        </w:rPr>
        <w:t>C</w:t>
      </w:r>
      <w:r w:rsidR="00202AFC" w:rsidRPr="009217C9">
        <w:rPr>
          <w:b/>
          <w:bCs/>
          <w:i/>
          <w:iCs/>
        </w:rPr>
        <w:t xml:space="preserve">ouncils and </w:t>
      </w:r>
      <w:r w:rsidR="007E6DE3" w:rsidRPr="009217C9">
        <w:rPr>
          <w:b/>
          <w:bCs/>
          <w:i/>
          <w:iCs/>
        </w:rPr>
        <w:t>P</w:t>
      </w:r>
      <w:r w:rsidR="00202AFC" w:rsidRPr="009217C9">
        <w:rPr>
          <w:b/>
          <w:bCs/>
          <w:i/>
          <w:iCs/>
        </w:rPr>
        <w:t xml:space="preserve">rincipal </w:t>
      </w:r>
      <w:r w:rsidR="007E6DE3" w:rsidRPr="009217C9">
        <w:rPr>
          <w:b/>
          <w:bCs/>
          <w:i/>
          <w:iCs/>
        </w:rPr>
        <w:t>L</w:t>
      </w:r>
      <w:r w:rsidR="00202AFC" w:rsidRPr="009217C9">
        <w:rPr>
          <w:b/>
          <w:bCs/>
          <w:i/>
          <w:iCs/>
        </w:rPr>
        <w:t xml:space="preserve">ocal </w:t>
      </w:r>
      <w:r w:rsidR="007E6DE3" w:rsidRPr="009217C9">
        <w:rPr>
          <w:b/>
          <w:bCs/>
          <w:i/>
          <w:iCs/>
        </w:rPr>
        <w:t>A</w:t>
      </w:r>
      <w:r w:rsidR="00202AFC" w:rsidRPr="009217C9">
        <w:rPr>
          <w:b/>
          <w:bCs/>
          <w:i/>
          <w:iCs/>
        </w:rPr>
        <w:t>uthorities</w:t>
      </w:r>
      <w:r w:rsidR="009217C9" w:rsidRPr="009217C9">
        <w:rPr>
          <w:b/>
          <w:bCs/>
          <w:i/>
          <w:iCs/>
        </w:rPr>
        <w:t>’</w:t>
      </w:r>
      <w:r w:rsidR="00202AFC">
        <w:t xml:space="preserve"> (January 2011)</w:t>
      </w:r>
      <w:r w:rsidR="007E6DE3">
        <w:t xml:space="preserve"> </w:t>
      </w:r>
      <w:r w:rsidR="00E17F2F">
        <w:t>is clear</w:t>
      </w:r>
      <w:r w:rsidR="00062478">
        <w:t xml:space="preserve"> </w:t>
      </w:r>
      <w:r w:rsidR="00E17F2F">
        <w:t xml:space="preserve">that the issue </w:t>
      </w:r>
      <w:r w:rsidR="00B95F7E">
        <w:t xml:space="preserve">of double taxation </w:t>
      </w:r>
      <w:r w:rsidR="00E17F2F">
        <w:t xml:space="preserve">should not be swept under the carpet and go unconsidered. </w:t>
      </w:r>
    </w:p>
    <w:p w14:paraId="4FCC27D9" w14:textId="77777777" w:rsidR="007E6DE3" w:rsidRDefault="007E6DE3" w:rsidP="007E6DE3">
      <w:pPr>
        <w:jc w:val="both"/>
      </w:pPr>
    </w:p>
    <w:p w14:paraId="6A682663" w14:textId="14DAC6CA" w:rsidR="00D12C9C" w:rsidRDefault="00E17F2F" w:rsidP="007E6DE3">
      <w:pPr>
        <w:jc w:val="both"/>
      </w:pPr>
      <w:r>
        <w:t xml:space="preserve">Any decision whether or not to tackle double taxation should be as a result of having considered the local issues. </w:t>
      </w:r>
      <w:r w:rsidR="00C13800">
        <w:t xml:space="preserve">NALC </w:t>
      </w:r>
      <w:r w:rsidR="007E6DE3">
        <w:t xml:space="preserve">sets out the </w:t>
      </w:r>
      <w:r w:rsidR="00C13800">
        <w:t xml:space="preserve">following five </w:t>
      </w:r>
      <w:r w:rsidR="007E6DE3">
        <w:t>r</w:t>
      </w:r>
      <w:r>
        <w:t xml:space="preserve">easons to resolve </w:t>
      </w:r>
      <w:r w:rsidR="00C13800">
        <w:t xml:space="preserve">any potential </w:t>
      </w:r>
      <w:r>
        <w:t>double taxation</w:t>
      </w:r>
      <w:r w:rsidR="00D12C9C">
        <w:t>:</w:t>
      </w:r>
    </w:p>
    <w:p w14:paraId="5F7C5B2A" w14:textId="77777777" w:rsidR="00D12C9C" w:rsidRDefault="00D12C9C" w:rsidP="00D12C9C">
      <w:pPr>
        <w:jc w:val="both"/>
      </w:pPr>
    </w:p>
    <w:p w14:paraId="438E65F5" w14:textId="77777777" w:rsidR="00D12C9C" w:rsidRDefault="00D12C9C" w:rsidP="00D12C9C">
      <w:pPr>
        <w:jc w:val="both"/>
      </w:pPr>
      <w:r>
        <w:sym w:font="Symbol" w:char="F0B7"/>
      </w:r>
      <w:r>
        <w:t xml:space="preserve"> </w:t>
      </w:r>
      <w:r w:rsidRPr="00C13800">
        <w:rPr>
          <w:b/>
          <w:bCs/>
        </w:rPr>
        <w:t>Fairness</w:t>
      </w:r>
      <w:r>
        <w:t xml:space="preserve"> – it is inequitable if taxpayers are treated differently for no good reason. Residents in certain areas should not be paying both (in full) for the service in their locality as well as contributing to its provision elsewhere; </w:t>
      </w:r>
    </w:p>
    <w:p w14:paraId="2B26ACD8" w14:textId="77777777" w:rsidR="00D12C9C" w:rsidRDefault="00D12C9C" w:rsidP="00D12C9C">
      <w:pPr>
        <w:jc w:val="both"/>
      </w:pPr>
    </w:p>
    <w:p w14:paraId="5D8BD107" w14:textId="00BE9DD6" w:rsidR="00D12C9C" w:rsidRDefault="00E17F2F" w:rsidP="00D12C9C">
      <w:pPr>
        <w:jc w:val="both"/>
      </w:pPr>
      <w:r>
        <w:sym w:font="Symbol" w:char="F0B7"/>
      </w:r>
      <w:r>
        <w:t xml:space="preserve"> </w:t>
      </w:r>
      <w:r w:rsidRPr="00C13800">
        <w:rPr>
          <w:b/>
          <w:bCs/>
        </w:rPr>
        <w:t>Accountability</w:t>
      </w:r>
      <w:r>
        <w:t xml:space="preserve"> – an often quoted principle is that </w:t>
      </w:r>
      <w:r w:rsidR="00B95F7E">
        <w:t>‘</w:t>
      </w:r>
      <w:r w:rsidR="00D12C9C">
        <w:t>financ</w:t>
      </w:r>
      <w:r>
        <w:t>e should follo</w:t>
      </w:r>
      <w:r w:rsidR="00D12C9C">
        <w:t>w function</w:t>
      </w:r>
      <w:r w:rsidR="00062478">
        <w:t>.’</w:t>
      </w:r>
      <w:r>
        <w:t xml:space="preserve"> The organisation responsible for delivering a service – the local council in this case – should also hold the relevant budget. This strengthens democratic accountability by making clear who is responsible for decisions about that service; </w:t>
      </w:r>
    </w:p>
    <w:p w14:paraId="64CBADCE" w14:textId="77777777" w:rsidR="00D12C9C" w:rsidRDefault="00D12C9C" w:rsidP="00D12C9C">
      <w:pPr>
        <w:jc w:val="both"/>
      </w:pPr>
    </w:p>
    <w:p w14:paraId="5D30826E" w14:textId="77777777" w:rsidR="00D12C9C" w:rsidRDefault="00E17F2F" w:rsidP="00D12C9C">
      <w:pPr>
        <w:jc w:val="both"/>
      </w:pPr>
      <w:r>
        <w:sym w:font="Symbol" w:char="F0B7"/>
      </w:r>
      <w:r>
        <w:t xml:space="preserve"> </w:t>
      </w:r>
      <w:r w:rsidRPr="00C13800">
        <w:rPr>
          <w:b/>
          <w:bCs/>
        </w:rPr>
        <w:t>Sending the right signal</w:t>
      </w:r>
      <w:r>
        <w:t xml:space="preserve"> – public policy aims to encourage local councils to expand their role, so that services better meet local needs. However, allowing double taxation to arise discourages local councils from doing just that; </w:t>
      </w:r>
    </w:p>
    <w:p w14:paraId="0FFBE8FE" w14:textId="77777777" w:rsidR="00D12C9C" w:rsidRDefault="00D12C9C" w:rsidP="00D12C9C">
      <w:pPr>
        <w:jc w:val="both"/>
      </w:pPr>
    </w:p>
    <w:p w14:paraId="4B307E3C" w14:textId="77777777" w:rsidR="00D12C9C" w:rsidRDefault="00E17F2F" w:rsidP="00D12C9C">
      <w:pPr>
        <w:jc w:val="both"/>
      </w:pPr>
      <w:r>
        <w:sym w:font="Symbol" w:char="F0B7"/>
      </w:r>
      <w:r>
        <w:t xml:space="preserve"> </w:t>
      </w:r>
      <w:r w:rsidRPr="00C13800">
        <w:rPr>
          <w:b/>
          <w:bCs/>
        </w:rPr>
        <w:t>Partnership</w:t>
      </w:r>
      <w:r>
        <w:t xml:space="preserve"> – it is a practical way in which tiers of local government can demonstrate partnership intent, reaching agreement about concurrent services and their funding; </w:t>
      </w:r>
    </w:p>
    <w:p w14:paraId="75A8D100" w14:textId="77777777" w:rsidR="00D12C9C" w:rsidRDefault="00D12C9C" w:rsidP="00D12C9C">
      <w:pPr>
        <w:jc w:val="both"/>
      </w:pPr>
    </w:p>
    <w:p w14:paraId="1E65378A" w14:textId="2908A1B6" w:rsidR="00E17F2F" w:rsidRDefault="00E17F2F" w:rsidP="00D12C9C">
      <w:pPr>
        <w:jc w:val="both"/>
        <w:rPr>
          <w:rFonts w:ascii="Calibri" w:hAnsi="Calibri" w:cs="Calibri"/>
        </w:rPr>
      </w:pPr>
      <w:r>
        <w:sym w:font="Symbol" w:char="F0B7"/>
      </w:r>
      <w:r>
        <w:t xml:space="preserve"> </w:t>
      </w:r>
      <w:r w:rsidRPr="00C13800">
        <w:rPr>
          <w:b/>
          <w:bCs/>
        </w:rPr>
        <w:t>Taxpayer interests</w:t>
      </w:r>
      <w:r>
        <w:t xml:space="preserve"> – local Councillors have a </w:t>
      </w:r>
      <w:r w:rsidRPr="00C13800">
        <w:rPr>
          <w:u w:val="single"/>
        </w:rPr>
        <w:t>legal duty</w:t>
      </w:r>
      <w:r>
        <w:t xml:space="preserve"> to act in the best interests of their taxpayers. It is argued that this should include considering concerns about double taxation.</w:t>
      </w:r>
    </w:p>
    <w:p w14:paraId="4761534D" w14:textId="77777777" w:rsidR="00A83F1D" w:rsidRDefault="00A83F1D">
      <w:pPr>
        <w:rPr>
          <w:rFonts w:ascii="Calibri" w:hAnsi="Calibri" w:cs="Calibri"/>
        </w:rPr>
      </w:pPr>
    </w:p>
    <w:p w14:paraId="607E73F3" w14:textId="4CD964EE" w:rsidR="007E6DE3" w:rsidRDefault="007E6DE3" w:rsidP="007E6DE3">
      <w:pPr>
        <w:jc w:val="both"/>
        <w:rPr>
          <w:rFonts w:ascii="Calibri" w:hAnsi="Calibri" w:cs="Calibri"/>
        </w:rPr>
      </w:pPr>
      <w:r>
        <w:rPr>
          <w:rFonts w:ascii="Calibri" w:hAnsi="Calibri" w:cs="Calibri"/>
        </w:rPr>
        <w:t>In the report to the full District Council meeting on Thursday 22</w:t>
      </w:r>
      <w:r w:rsidRPr="007E6DE3">
        <w:rPr>
          <w:rFonts w:ascii="Calibri" w:hAnsi="Calibri" w:cs="Calibri"/>
          <w:vertAlign w:val="superscript"/>
        </w:rPr>
        <w:t>nd</w:t>
      </w:r>
      <w:r>
        <w:rPr>
          <w:rFonts w:ascii="Calibri" w:hAnsi="Calibri" w:cs="Calibri"/>
        </w:rPr>
        <w:t xml:space="preserve"> February 2024 the following is stated in relation to the issue of double taxation:</w:t>
      </w:r>
    </w:p>
    <w:p w14:paraId="5309957D" w14:textId="77777777" w:rsidR="007E6DE3" w:rsidRDefault="007E6DE3">
      <w:pPr>
        <w:rPr>
          <w:rFonts w:ascii="Calibri" w:hAnsi="Calibri" w:cs="Calibri"/>
        </w:rPr>
      </w:pPr>
    </w:p>
    <w:p w14:paraId="30AB1C33" w14:textId="11E9CEDD" w:rsidR="00756764" w:rsidRPr="00537B9F" w:rsidRDefault="007E6DE3" w:rsidP="007E6DE3">
      <w:pPr>
        <w:jc w:val="both"/>
        <w:rPr>
          <w:rFonts w:ascii="Calibri" w:hAnsi="Calibri" w:cs="Calibri"/>
        </w:rPr>
      </w:pPr>
      <w:r>
        <w:rPr>
          <w:rFonts w:ascii="Calibri" w:hAnsi="Calibri" w:cs="Calibri"/>
        </w:rPr>
        <w:t>“</w:t>
      </w:r>
      <w:r w:rsidR="00DE25CA" w:rsidRPr="00537B9F">
        <w:rPr>
          <w:rFonts w:ascii="Calibri" w:hAnsi="Calibri" w:cs="Calibri"/>
        </w:rPr>
        <w:t xml:space="preserve">Consideration of the whether an item should be treated as a special expense means that the </w:t>
      </w:r>
      <w:r>
        <w:rPr>
          <w:rFonts w:ascii="Calibri" w:hAnsi="Calibri" w:cs="Calibri"/>
        </w:rPr>
        <w:t xml:space="preserve">[District] </w:t>
      </w:r>
      <w:r w:rsidR="00DE25CA" w:rsidRPr="00537B9F">
        <w:rPr>
          <w:rFonts w:ascii="Calibri" w:hAnsi="Calibri" w:cs="Calibri"/>
        </w:rPr>
        <w:t>Council needs to consider the issue of double taxation. Double taxation can occur when residents pay for a service via the parish or town council precept and a proportion of the cost of the same service via their council tax bill, along with other residents. This is a complex area and there is no single national approach to this as different councils have different powers and responsibilities, and they might provide different levels of service to different areas. Therefore, it is not possible to compare services and costs across different authorities</w:t>
      </w:r>
      <w:r w:rsidR="00062478">
        <w:rPr>
          <w:rFonts w:ascii="Calibri" w:hAnsi="Calibri" w:cs="Calibri"/>
        </w:rPr>
        <w:t>.”</w:t>
      </w:r>
      <w:r w:rsidR="00DE25CA" w:rsidRPr="00537B9F">
        <w:rPr>
          <w:rFonts w:ascii="Calibri" w:hAnsi="Calibri" w:cs="Calibri"/>
        </w:rPr>
        <w:t xml:space="preserve"> </w:t>
      </w:r>
    </w:p>
    <w:p w14:paraId="43713C07" w14:textId="77777777" w:rsidR="00FD08C0" w:rsidRPr="00537B9F" w:rsidRDefault="00FD08C0">
      <w:pPr>
        <w:rPr>
          <w:rFonts w:ascii="Calibri" w:hAnsi="Calibri" w:cs="Calibri"/>
        </w:rPr>
      </w:pPr>
    </w:p>
    <w:p w14:paraId="6B343F15" w14:textId="54D0FCE3" w:rsidR="00756764" w:rsidRPr="00537B9F" w:rsidRDefault="007E6DE3" w:rsidP="007E6DE3">
      <w:pPr>
        <w:jc w:val="both"/>
        <w:rPr>
          <w:rFonts w:ascii="Calibri" w:hAnsi="Calibri" w:cs="Calibri"/>
        </w:rPr>
      </w:pPr>
      <w:r>
        <w:rPr>
          <w:rFonts w:ascii="Calibri" w:hAnsi="Calibri" w:cs="Calibri"/>
        </w:rPr>
        <w:lastRenderedPageBreak/>
        <w:t xml:space="preserve">It is </w:t>
      </w:r>
      <w:r w:rsidR="00B95F7E">
        <w:rPr>
          <w:rFonts w:ascii="Calibri" w:hAnsi="Calibri" w:cs="Calibri"/>
        </w:rPr>
        <w:t xml:space="preserve">also </w:t>
      </w:r>
      <w:r>
        <w:rPr>
          <w:rFonts w:ascii="Calibri" w:hAnsi="Calibri" w:cs="Calibri"/>
        </w:rPr>
        <w:t>claimed that “t</w:t>
      </w:r>
      <w:r w:rsidR="00DE25CA" w:rsidRPr="00537B9F">
        <w:rPr>
          <w:rFonts w:ascii="Calibri" w:hAnsi="Calibri" w:cs="Calibri"/>
        </w:rPr>
        <w:t xml:space="preserve">he Section 151 officer has taken a balanced approach bearing in mind the </w:t>
      </w:r>
      <w:r>
        <w:rPr>
          <w:rFonts w:ascii="Calibri" w:hAnsi="Calibri" w:cs="Calibri"/>
        </w:rPr>
        <w:t xml:space="preserve">[District] </w:t>
      </w:r>
      <w:r w:rsidR="00DE25CA" w:rsidRPr="00537B9F">
        <w:rPr>
          <w:rFonts w:ascii="Calibri" w:hAnsi="Calibri" w:cs="Calibri"/>
        </w:rPr>
        <w:t>Council’s responsibilities, costs, relative impact of double taxation and nature of the services</w:t>
      </w:r>
      <w:r>
        <w:rPr>
          <w:rFonts w:ascii="Calibri" w:hAnsi="Calibri" w:cs="Calibri"/>
        </w:rPr>
        <w:t>”</w:t>
      </w:r>
      <w:r w:rsidR="00DE25CA" w:rsidRPr="00537B9F">
        <w:rPr>
          <w:rFonts w:ascii="Calibri" w:hAnsi="Calibri" w:cs="Calibri"/>
        </w:rPr>
        <w:t xml:space="preserve">. </w:t>
      </w:r>
    </w:p>
    <w:p w14:paraId="21FBE653" w14:textId="77777777" w:rsidR="007E6DE3" w:rsidRDefault="007E6DE3" w:rsidP="00756764">
      <w:pPr>
        <w:jc w:val="both"/>
        <w:rPr>
          <w:rFonts w:ascii="Calibri" w:hAnsi="Calibri" w:cs="Calibri"/>
          <w:b/>
          <w:bCs/>
        </w:rPr>
      </w:pPr>
    </w:p>
    <w:p w14:paraId="109C3201" w14:textId="0E0753A8" w:rsidR="00273A55" w:rsidRPr="00273A55" w:rsidRDefault="00273A55" w:rsidP="00756764">
      <w:pPr>
        <w:jc w:val="both"/>
        <w:rPr>
          <w:rFonts w:ascii="Calibri" w:hAnsi="Calibri" w:cs="Calibri"/>
          <w:b/>
          <w:bCs/>
        </w:rPr>
      </w:pPr>
      <w:r w:rsidRPr="00273A55">
        <w:rPr>
          <w:rFonts w:ascii="Calibri" w:hAnsi="Calibri" w:cs="Calibri"/>
          <w:b/>
          <w:bCs/>
        </w:rPr>
        <w:t>Conclusion</w:t>
      </w:r>
      <w:r w:rsidR="00530328">
        <w:rPr>
          <w:rFonts w:ascii="Calibri" w:hAnsi="Calibri" w:cs="Calibri"/>
          <w:b/>
          <w:bCs/>
        </w:rPr>
        <w:t>s</w:t>
      </w:r>
      <w:r w:rsidRPr="00273A55">
        <w:rPr>
          <w:rFonts w:ascii="Calibri" w:hAnsi="Calibri" w:cs="Calibri"/>
          <w:b/>
          <w:bCs/>
        </w:rPr>
        <w:t>.</w:t>
      </w:r>
    </w:p>
    <w:p w14:paraId="018F75CA" w14:textId="77777777" w:rsidR="00273A55" w:rsidRDefault="00273A55" w:rsidP="00756764">
      <w:pPr>
        <w:jc w:val="both"/>
        <w:rPr>
          <w:rFonts w:ascii="Calibri" w:hAnsi="Calibri" w:cs="Calibri"/>
        </w:rPr>
      </w:pPr>
    </w:p>
    <w:p w14:paraId="701F9FC7" w14:textId="6B761A15" w:rsidR="00E17F2F" w:rsidRDefault="00E17F2F" w:rsidP="00756764">
      <w:pPr>
        <w:jc w:val="both"/>
        <w:rPr>
          <w:rFonts w:ascii="Calibri" w:hAnsi="Calibri" w:cs="Calibri"/>
        </w:rPr>
      </w:pPr>
      <w:r>
        <w:rPr>
          <w:rFonts w:ascii="Calibri" w:hAnsi="Calibri" w:cs="Calibri"/>
        </w:rPr>
        <w:t xml:space="preserve">It is not clear what has precipitated this </w:t>
      </w:r>
      <w:r w:rsidR="00530328">
        <w:rPr>
          <w:rFonts w:ascii="Calibri" w:hAnsi="Calibri" w:cs="Calibri"/>
        </w:rPr>
        <w:t xml:space="preserve">sudden </w:t>
      </w:r>
      <w:r>
        <w:rPr>
          <w:rFonts w:ascii="Calibri" w:hAnsi="Calibri" w:cs="Calibri"/>
        </w:rPr>
        <w:t xml:space="preserve">change of policy by the District Council. </w:t>
      </w:r>
      <w:r w:rsidR="00C13800">
        <w:rPr>
          <w:rFonts w:ascii="Calibri" w:hAnsi="Calibri" w:cs="Calibri"/>
        </w:rPr>
        <w:t>The special expense arrangements have been in place in the district for many years</w:t>
      </w:r>
      <w:r w:rsidR="00530328">
        <w:rPr>
          <w:rFonts w:ascii="Calibri" w:hAnsi="Calibri" w:cs="Calibri"/>
        </w:rPr>
        <w:t xml:space="preserve"> and appear to have been working well.</w:t>
      </w:r>
      <w:r w:rsidR="00A002A4" w:rsidRPr="00A002A4">
        <w:rPr>
          <w:rFonts w:ascii="Calibri" w:hAnsi="Calibri" w:cs="Calibri"/>
        </w:rPr>
        <w:t xml:space="preserve"> </w:t>
      </w:r>
      <w:r w:rsidR="00A002A4">
        <w:rPr>
          <w:rFonts w:ascii="Calibri" w:hAnsi="Calibri" w:cs="Calibri"/>
        </w:rPr>
        <w:t>This is a typically opaque decision by the District Council.</w:t>
      </w:r>
    </w:p>
    <w:p w14:paraId="569E000E" w14:textId="77777777" w:rsidR="00E17F2F" w:rsidRDefault="00E17F2F" w:rsidP="00756764">
      <w:pPr>
        <w:jc w:val="both"/>
        <w:rPr>
          <w:rFonts w:ascii="Calibri" w:hAnsi="Calibri" w:cs="Calibri"/>
        </w:rPr>
      </w:pPr>
    </w:p>
    <w:p w14:paraId="700051BB" w14:textId="0FFD600A" w:rsidR="001F246B" w:rsidRPr="00537B9F" w:rsidRDefault="00E17F2F" w:rsidP="00756764">
      <w:pPr>
        <w:jc w:val="both"/>
        <w:rPr>
          <w:rFonts w:ascii="Calibri" w:hAnsi="Calibri" w:cs="Calibri"/>
        </w:rPr>
      </w:pPr>
      <w:r>
        <w:rPr>
          <w:rFonts w:ascii="Calibri" w:hAnsi="Calibri" w:cs="Calibri"/>
        </w:rPr>
        <w:t xml:space="preserve">Nor </w:t>
      </w:r>
      <w:r w:rsidR="007E6DE3">
        <w:rPr>
          <w:rFonts w:ascii="Calibri" w:hAnsi="Calibri" w:cs="Calibri"/>
        </w:rPr>
        <w:t xml:space="preserve">is it </w:t>
      </w:r>
      <w:r w:rsidR="00DE25CA" w:rsidRPr="00537B9F">
        <w:rPr>
          <w:rFonts w:ascii="Calibri" w:hAnsi="Calibri" w:cs="Calibri"/>
        </w:rPr>
        <w:t xml:space="preserve">clear why </w:t>
      </w:r>
      <w:r w:rsidR="00530328">
        <w:rPr>
          <w:rFonts w:ascii="Calibri" w:hAnsi="Calibri" w:cs="Calibri"/>
        </w:rPr>
        <w:t>it is claimed</w:t>
      </w:r>
      <w:r w:rsidR="00DE25CA" w:rsidRPr="00537B9F">
        <w:rPr>
          <w:rFonts w:ascii="Calibri" w:hAnsi="Calibri" w:cs="Calibri"/>
        </w:rPr>
        <w:t xml:space="preserve"> that </w:t>
      </w:r>
      <w:r w:rsidR="00530328">
        <w:rPr>
          <w:rFonts w:ascii="Calibri" w:hAnsi="Calibri" w:cs="Calibri"/>
        </w:rPr>
        <w:t>NWLDC</w:t>
      </w:r>
      <w:r w:rsidR="00DE25CA" w:rsidRPr="00537B9F">
        <w:rPr>
          <w:rFonts w:ascii="Calibri" w:hAnsi="Calibri" w:cs="Calibri"/>
        </w:rPr>
        <w:t xml:space="preserve"> required </w:t>
      </w:r>
      <w:r w:rsidR="00530328">
        <w:rPr>
          <w:rFonts w:ascii="Calibri" w:hAnsi="Calibri" w:cs="Calibri"/>
        </w:rPr>
        <w:t>legal advice</w:t>
      </w:r>
      <w:r w:rsidR="00DE25CA" w:rsidRPr="00537B9F">
        <w:rPr>
          <w:rFonts w:ascii="Calibri" w:hAnsi="Calibri" w:cs="Calibri"/>
        </w:rPr>
        <w:t xml:space="preserve"> on this matter </w:t>
      </w:r>
      <w:r w:rsidR="00530328">
        <w:rPr>
          <w:rFonts w:ascii="Calibri" w:hAnsi="Calibri" w:cs="Calibri"/>
        </w:rPr>
        <w:t>on</w:t>
      </w:r>
      <w:r w:rsidR="00DE25CA" w:rsidRPr="00537B9F">
        <w:rPr>
          <w:rFonts w:ascii="Calibri" w:hAnsi="Calibri" w:cs="Calibri"/>
        </w:rPr>
        <w:t xml:space="preserve"> the </w:t>
      </w:r>
      <w:r w:rsidR="00530328">
        <w:rPr>
          <w:rFonts w:ascii="Calibri" w:hAnsi="Calibri" w:cs="Calibri"/>
        </w:rPr>
        <w:t>issue</w:t>
      </w:r>
      <w:r w:rsidR="00DE25CA" w:rsidRPr="00537B9F">
        <w:rPr>
          <w:rFonts w:ascii="Calibri" w:hAnsi="Calibri" w:cs="Calibri"/>
        </w:rPr>
        <w:t xml:space="preserve"> that it may have been acting </w:t>
      </w:r>
      <w:r w:rsidR="00C13800">
        <w:rPr>
          <w:rFonts w:ascii="Calibri" w:hAnsi="Calibri" w:cs="Calibri"/>
        </w:rPr>
        <w:t xml:space="preserve">irregularly or </w:t>
      </w:r>
      <w:r w:rsidR="00DE25CA" w:rsidRPr="00537B9F">
        <w:rPr>
          <w:rFonts w:ascii="Calibri" w:hAnsi="Calibri" w:cs="Calibri"/>
        </w:rPr>
        <w:t xml:space="preserve">unlawfully in treating </w:t>
      </w:r>
      <w:r w:rsidR="00530328">
        <w:rPr>
          <w:rFonts w:ascii="Calibri" w:hAnsi="Calibri" w:cs="Calibri"/>
        </w:rPr>
        <w:t>some</w:t>
      </w:r>
      <w:r w:rsidR="00DE25CA" w:rsidRPr="00537B9F">
        <w:rPr>
          <w:rFonts w:ascii="Calibri" w:hAnsi="Calibri" w:cs="Calibri"/>
        </w:rPr>
        <w:t xml:space="preserve"> items as special expenses rather than being paid from the general fund budget. All that</w:t>
      </w:r>
      <w:r w:rsidR="00530328">
        <w:rPr>
          <w:rFonts w:ascii="Calibri" w:hAnsi="Calibri" w:cs="Calibri"/>
        </w:rPr>
        <w:t xml:space="preserve"> would</w:t>
      </w:r>
      <w:r w:rsidR="00DE25CA" w:rsidRPr="00537B9F">
        <w:rPr>
          <w:rFonts w:ascii="Calibri" w:hAnsi="Calibri" w:cs="Calibri"/>
        </w:rPr>
        <w:t xml:space="preserve"> </w:t>
      </w:r>
      <w:r w:rsidR="009217C9">
        <w:rPr>
          <w:rFonts w:ascii="Calibri" w:hAnsi="Calibri" w:cs="Calibri"/>
        </w:rPr>
        <w:t>appear to be</w:t>
      </w:r>
      <w:r w:rsidR="00DE25CA" w:rsidRPr="00537B9F">
        <w:rPr>
          <w:rFonts w:ascii="Calibri" w:hAnsi="Calibri" w:cs="Calibri"/>
        </w:rPr>
        <w:t xml:space="preserve"> required was a resolution of the District Council in accordance with the Local Government Finance Act 1992 chapter 14 section 35 (2) (d). </w:t>
      </w:r>
      <w:r w:rsidR="00B95F7E">
        <w:rPr>
          <w:rFonts w:ascii="Calibri" w:hAnsi="Calibri" w:cs="Calibri"/>
        </w:rPr>
        <w:t>This legal advice has not been released to elected members or the public.</w:t>
      </w:r>
    </w:p>
    <w:p w14:paraId="1205F4C4" w14:textId="77777777" w:rsidR="00756764" w:rsidRPr="00537B9F" w:rsidRDefault="00756764" w:rsidP="00756764">
      <w:pPr>
        <w:jc w:val="both"/>
        <w:rPr>
          <w:rFonts w:ascii="Calibri" w:hAnsi="Calibri" w:cs="Calibri"/>
        </w:rPr>
      </w:pPr>
    </w:p>
    <w:p w14:paraId="2E39FE4D" w14:textId="12BA0376" w:rsidR="009217C9" w:rsidRDefault="009217C9" w:rsidP="00530328">
      <w:pPr>
        <w:jc w:val="both"/>
        <w:rPr>
          <w:rFonts w:ascii="Calibri" w:hAnsi="Calibri" w:cs="Calibri"/>
        </w:rPr>
      </w:pPr>
      <w:r>
        <w:rPr>
          <w:rFonts w:ascii="Calibri" w:hAnsi="Calibri" w:cs="Calibri"/>
        </w:rPr>
        <w:t xml:space="preserve">No serious attempt has been made by the DC to address the issue of double taxation and the </w:t>
      </w:r>
      <w:r w:rsidR="00530328">
        <w:rPr>
          <w:rFonts w:ascii="Calibri" w:hAnsi="Calibri" w:cs="Calibri"/>
        </w:rPr>
        <w:t xml:space="preserve">five </w:t>
      </w:r>
      <w:r>
        <w:rPr>
          <w:rFonts w:ascii="Calibri" w:hAnsi="Calibri" w:cs="Calibri"/>
        </w:rPr>
        <w:t>principles set out by NALC</w:t>
      </w:r>
      <w:r w:rsidR="00530328">
        <w:rPr>
          <w:rFonts w:ascii="Calibri" w:hAnsi="Calibri" w:cs="Calibri"/>
        </w:rPr>
        <w:t xml:space="preserve"> above</w:t>
      </w:r>
      <w:r>
        <w:rPr>
          <w:rFonts w:ascii="Calibri" w:hAnsi="Calibri" w:cs="Calibri"/>
        </w:rPr>
        <w:t>.</w:t>
      </w:r>
    </w:p>
    <w:p w14:paraId="6AB43E9F" w14:textId="77777777" w:rsidR="009217C9" w:rsidRDefault="009217C9" w:rsidP="00530328">
      <w:pPr>
        <w:jc w:val="both"/>
        <w:rPr>
          <w:rFonts w:ascii="Calibri" w:hAnsi="Calibri" w:cs="Calibri"/>
        </w:rPr>
      </w:pPr>
    </w:p>
    <w:p w14:paraId="0541432E" w14:textId="531601BC" w:rsidR="009217C9" w:rsidRDefault="009217C9" w:rsidP="00530328">
      <w:pPr>
        <w:jc w:val="both"/>
        <w:rPr>
          <w:rFonts w:ascii="Calibri" w:hAnsi="Calibri" w:cs="Calibri"/>
        </w:rPr>
      </w:pPr>
      <w:r>
        <w:rPr>
          <w:rFonts w:ascii="Calibri" w:hAnsi="Calibri" w:cs="Calibri"/>
        </w:rPr>
        <w:t xml:space="preserve">No attempt </w:t>
      </w:r>
      <w:r w:rsidR="00530328">
        <w:rPr>
          <w:rFonts w:ascii="Calibri" w:hAnsi="Calibri" w:cs="Calibri"/>
        </w:rPr>
        <w:t xml:space="preserve">has been made by the District Council </w:t>
      </w:r>
      <w:r>
        <w:rPr>
          <w:rFonts w:ascii="Calibri" w:hAnsi="Calibri" w:cs="Calibri"/>
        </w:rPr>
        <w:t xml:space="preserve">to address the issues which underpin the financial relationship between </w:t>
      </w:r>
      <w:r w:rsidR="00530328">
        <w:rPr>
          <w:rFonts w:ascii="Calibri" w:hAnsi="Calibri" w:cs="Calibri"/>
        </w:rPr>
        <w:t>itself</w:t>
      </w:r>
      <w:r>
        <w:rPr>
          <w:rFonts w:ascii="Calibri" w:hAnsi="Calibri" w:cs="Calibri"/>
        </w:rPr>
        <w:t xml:space="preserve"> and the parish/town sector. </w:t>
      </w:r>
    </w:p>
    <w:p w14:paraId="2C2DB740" w14:textId="77777777" w:rsidR="009217C9" w:rsidRDefault="009217C9" w:rsidP="00530328">
      <w:pPr>
        <w:jc w:val="both"/>
        <w:rPr>
          <w:rFonts w:ascii="Calibri" w:hAnsi="Calibri" w:cs="Calibri"/>
        </w:rPr>
      </w:pPr>
    </w:p>
    <w:p w14:paraId="3D9C8C44" w14:textId="5A93BC5E" w:rsidR="009217C9" w:rsidRDefault="00530328" w:rsidP="00530328">
      <w:pPr>
        <w:jc w:val="both"/>
        <w:rPr>
          <w:rFonts w:ascii="Calibri" w:hAnsi="Calibri" w:cs="Calibri"/>
        </w:rPr>
      </w:pPr>
      <w:r>
        <w:rPr>
          <w:rFonts w:ascii="Calibri" w:hAnsi="Calibri" w:cs="Calibri"/>
        </w:rPr>
        <w:t>The</w:t>
      </w:r>
      <w:r w:rsidR="009217C9">
        <w:rPr>
          <w:rFonts w:ascii="Calibri" w:hAnsi="Calibri" w:cs="Calibri"/>
        </w:rPr>
        <w:t xml:space="preserve"> justification</w:t>
      </w:r>
      <w:r>
        <w:rPr>
          <w:rFonts w:ascii="Calibri" w:hAnsi="Calibri" w:cs="Calibri"/>
        </w:rPr>
        <w:t xml:space="preserve"> of NWLDC</w:t>
      </w:r>
      <w:r w:rsidR="009217C9">
        <w:rPr>
          <w:rFonts w:ascii="Calibri" w:hAnsi="Calibri" w:cs="Calibri"/>
        </w:rPr>
        <w:t xml:space="preserve"> for its actions to remove areas of expenditure from special expenses and move them to the general fund</w:t>
      </w:r>
      <w:r>
        <w:rPr>
          <w:rFonts w:ascii="Calibri" w:hAnsi="Calibri" w:cs="Calibri"/>
        </w:rPr>
        <w:t xml:space="preserve"> are, frankly, paper-thin.</w:t>
      </w:r>
      <w:r w:rsidR="00B95F7E">
        <w:rPr>
          <w:rFonts w:ascii="Calibri" w:hAnsi="Calibri" w:cs="Calibri"/>
        </w:rPr>
        <w:t xml:space="preserve"> </w:t>
      </w:r>
    </w:p>
    <w:p w14:paraId="307666D7" w14:textId="77777777" w:rsidR="009217C9" w:rsidRDefault="009217C9" w:rsidP="00756764">
      <w:pPr>
        <w:rPr>
          <w:rFonts w:ascii="Calibri" w:hAnsi="Calibri" w:cs="Calibri"/>
        </w:rPr>
      </w:pPr>
    </w:p>
    <w:p w14:paraId="12C40EE3" w14:textId="707B9400" w:rsidR="00202AFC" w:rsidRDefault="00233D10" w:rsidP="00756764">
      <w:pPr>
        <w:rPr>
          <w:rFonts w:ascii="Calibri" w:hAnsi="Calibri" w:cs="Calibri"/>
        </w:rPr>
      </w:pPr>
      <w:r>
        <w:rPr>
          <w:rFonts w:ascii="Calibri" w:hAnsi="Calibri" w:cs="Calibri"/>
        </w:rPr>
        <w:t>T</w:t>
      </w:r>
      <w:r w:rsidR="00202AFC">
        <w:rPr>
          <w:rFonts w:ascii="Calibri" w:hAnsi="Calibri" w:cs="Calibri"/>
        </w:rPr>
        <w:t xml:space="preserve">he Town Council has sought its own advice from NALC. </w:t>
      </w:r>
      <w:r w:rsidR="00202AFC" w:rsidRPr="00202AFC">
        <w:rPr>
          <w:rFonts w:ascii="Calibri" w:hAnsi="Calibri" w:cs="Calibri"/>
        </w:rPr>
        <w:t>It’s response</w:t>
      </w:r>
      <w:r w:rsidR="00756764" w:rsidRPr="00537B9F">
        <w:rPr>
          <w:rFonts w:ascii="Calibri" w:hAnsi="Calibri" w:cs="Calibri"/>
        </w:rPr>
        <w:t xml:space="preserve"> </w:t>
      </w:r>
      <w:r w:rsidR="00530328">
        <w:rPr>
          <w:rFonts w:ascii="Calibri" w:hAnsi="Calibri" w:cs="Calibri"/>
        </w:rPr>
        <w:t>wa</w:t>
      </w:r>
      <w:r w:rsidR="00756764" w:rsidRPr="00537B9F">
        <w:rPr>
          <w:rFonts w:ascii="Calibri" w:hAnsi="Calibri" w:cs="Calibri"/>
        </w:rPr>
        <w:t xml:space="preserve">s </w:t>
      </w:r>
      <w:r w:rsidR="00202AFC">
        <w:rPr>
          <w:rFonts w:ascii="Calibri" w:hAnsi="Calibri" w:cs="Calibri"/>
        </w:rPr>
        <w:t>as follows:</w:t>
      </w:r>
    </w:p>
    <w:p w14:paraId="6BF0CC53" w14:textId="45642E7A" w:rsidR="00202AFC" w:rsidRPr="00530328" w:rsidRDefault="00756764" w:rsidP="009217C9">
      <w:pPr>
        <w:rPr>
          <w:rFonts w:ascii="Calibri" w:hAnsi="Calibri" w:cs="Calibri"/>
          <w:i/>
          <w:iCs/>
        </w:rPr>
      </w:pPr>
      <w:r w:rsidRPr="00530328">
        <w:rPr>
          <w:rFonts w:ascii="Calibri" w:hAnsi="Calibri" w:cs="Calibri"/>
          <w:i/>
          <w:iCs/>
        </w:rPr>
        <w:t>“The question of special expenses has always been problematic. It is further complicated by the (discretionary) power for a Princip</w:t>
      </w:r>
      <w:r w:rsidR="00671606" w:rsidRPr="00530328">
        <w:rPr>
          <w:rFonts w:ascii="Calibri" w:hAnsi="Calibri" w:cs="Calibri"/>
          <w:i/>
          <w:iCs/>
        </w:rPr>
        <w:t>al</w:t>
      </w:r>
      <w:r w:rsidRPr="00530328">
        <w:rPr>
          <w:rFonts w:ascii="Calibri" w:hAnsi="Calibri" w:cs="Calibri"/>
          <w:i/>
          <w:iCs/>
        </w:rPr>
        <w:t xml:space="preserve"> Authority</w:t>
      </w:r>
      <w:r w:rsidR="00202AFC" w:rsidRPr="00530328">
        <w:rPr>
          <w:rFonts w:ascii="Calibri" w:hAnsi="Calibri" w:cs="Calibri"/>
          <w:i/>
          <w:iCs/>
        </w:rPr>
        <w:t xml:space="preserve"> (PA)</w:t>
      </w:r>
      <w:r w:rsidRPr="00530328">
        <w:rPr>
          <w:rFonts w:ascii="Calibri" w:hAnsi="Calibri" w:cs="Calibri"/>
          <w:i/>
          <w:iCs/>
        </w:rPr>
        <w:t xml:space="preserve"> to make a Concurrent Function Grant to offset the</w:t>
      </w:r>
      <w:r w:rsidR="00202AFC" w:rsidRPr="00530328">
        <w:rPr>
          <w:rFonts w:ascii="Calibri" w:hAnsi="Calibri" w:cs="Calibri"/>
          <w:i/>
          <w:iCs/>
        </w:rPr>
        <w:t xml:space="preserve"> </w:t>
      </w:r>
      <w:r w:rsidRPr="00530328">
        <w:rPr>
          <w:rFonts w:ascii="Calibri" w:hAnsi="Calibri" w:cs="Calibri"/>
          <w:i/>
          <w:iCs/>
        </w:rPr>
        <w:t>Double Taxation effect of Special Expenses on Parish Councils Precept.</w:t>
      </w:r>
      <w:r w:rsidRPr="00530328">
        <w:rPr>
          <w:rFonts w:ascii="Calibri" w:hAnsi="Calibri" w:cs="Calibri"/>
          <w:i/>
          <w:iCs/>
        </w:rPr>
        <w:br/>
      </w:r>
      <w:r w:rsidRPr="00530328">
        <w:rPr>
          <w:rFonts w:ascii="Calibri" w:hAnsi="Calibri" w:cs="Calibri"/>
          <w:i/>
          <w:iCs/>
        </w:rPr>
        <w:br/>
        <w:t xml:space="preserve">As the quoted advice states at 4.5 </w:t>
      </w:r>
      <w:r w:rsidR="00202AFC" w:rsidRPr="00530328">
        <w:rPr>
          <w:rFonts w:ascii="Calibri" w:hAnsi="Calibri" w:cs="Calibri"/>
          <w:i/>
          <w:iCs/>
        </w:rPr>
        <w:t>‘</w:t>
      </w:r>
      <w:r w:rsidRPr="00530328">
        <w:rPr>
          <w:rFonts w:ascii="Calibri" w:hAnsi="Calibri" w:cs="Calibri"/>
          <w:i/>
          <w:iCs/>
        </w:rPr>
        <w:t>the Council must treat its performance of that function as a special expense, unless the Council explicitly decides not to do so</w:t>
      </w:r>
      <w:r w:rsidR="00062478" w:rsidRPr="00530328">
        <w:rPr>
          <w:rFonts w:ascii="Calibri" w:hAnsi="Calibri" w:cs="Calibri"/>
          <w:i/>
          <w:iCs/>
        </w:rPr>
        <w:t>.’</w:t>
      </w:r>
      <w:r w:rsidRPr="00530328">
        <w:rPr>
          <w:rFonts w:ascii="Calibri" w:hAnsi="Calibri" w:cs="Calibri"/>
          <w:i/>
          <w:iCs/>
        </w:rPr>
        <w:t xml:space="preserve"> Once again, the PA</w:t>
      </w:r>
      <w:r w:rsidR="00202AFC" w:rsidRPr="00530328">
        <w:rPr>
          <w:rFonts w:ascii="Calibri" w:hAnsi="Calibri" w:cs="Calibri"/>
          <w:i/>
          <w:iCs/>
        </w:rPr>
        <w:t xml:space="preserve"> </w:t>
      </w:r>
      <w:r w:rsidRPr="00530328">
        <w:rPr>
          <w:rFonts w:ascii="Calibri" w:hAnsi="Calibri" w:cs="Calibri"/>
          <w:i/>
          <w:iCs/>
        </w:rPr>
        <w:t>has a discretionary "get out".</w:t>
      </w:r>
      <w:r w:rsidRPr="00530328">
        <w:rPr>
          <w:rFonts w:ascii="Calibri" w:hAnsi="Calibri" w:cs="Calibri"/>
          <w:i/>
          <w:iCs/>
        </w:rPr>
        <w:br/>
      </w:r>
      <w:r w:rsidRPr="00530328">
        <w:rPr>
          <w:rFonts w:ascii="Calibri" w:hAnsi="Calibri" w:cs="Calibri"/>
          <w:i/>
          <w:iCs/>
        </w:rPr>
        <w:br/>
        <w:t>In practice there is little that a Local Council can do if the PA decides to hide behind it's discretionary powers – indeed even normal Concurrent Function Grants are a very rare beast (I've only ever seen them in existence in one District in my 28 years' experience, and then not for many years</w:t>
      </w:r>
      <w:r w:rsidR="00671606" w:rsidRPr="00530328">
        <w:rPr>
          <w:rFonts w:ascii="Calibri" w:hAnsi="Calibri" w:cs="Calibri"/>
          <w:i/>
          <w:iCs/>
        </w:rPr>
        <w:t>)</w:t>
      </w:r>
      <w:r w:rsidRPr="00530328">
        <w:rPr>
          <w:rFonts w:ascii="Calibri" w:hAnsi="Calibri" w:cs="Calibri"/>
          <w:i/>
          <w:iCs/>
        </w:rPr>
        <w:t>. I fear that any attempt at persuasion to the contrary is doomed to failure, even though I have every sympathy with</w:t>
      </w:r>
      <w:r w:rsidR="00202AFC" w:rsidRPr="00530328">
        <w:rPr>
          <w:rFonts w:ascii="Calibri" w:hAnsi="Calibri" w:cs="Calibri"/>
          <w:i/>
          <w:iCs/>
        </w:rPr>
        <w:t xml:space="preserve"> </w:t>
      </w:r>
      <w:r w:rsidRPr="00530328">
        <w:rPr>
          <w:rFonts w:ascii="Calibri" w:hAnsi="Calibri" w:cs="Calibri"/>
          <w:i/>
          <w:iCs/>
        </w:rPr>
        <w:t>Ashby's problem</w:t>
      </w:r>
      <w:r w:rsidR="00062478" w:rsidRPr="00530328">
        <w:rPr>
          <w:rFonts w:ascii="Calibri" w:hAnsi="Calibri" w:cs="Calibri"/>
          <w:i/>
          <w:iCs/>
        </w:rPr>
        <w:t>.”</w:t>
      </w:r>
    </w:p>
    <w:p w14:paraId="714FF01B" w14:textId="77777777" w:rsidR="00202AFC" w:rsidRDefault="00202AFC" w:rsidP="00202AFC">
      <w:pPr>
        <w:rPr>
          <w:rFonts w:ascii="Calibri" w:hAnsi="Calibri" w:cs="Calibri"/>
          <w:b/>
          <w:bCs/>
          <w:i/>
          <w:iCs/>
        </w:rPr>
      </w:pPr>
    </w:p>
    <w:p w14:paraId="1BA6852B" w14:textId="04107371" w:rsidR="00122A6F" w:rsidRPr="00122A6F" w:rsidRDefault="00530328" w:rsidP="00122A6F">
      <w:pPr>
        <w:shd w:val="clear" w:color="auto" w:fill="FFFFFF"/>
        <w:jc w:val="both"/>
        <w:rPr>
          <w:rFonts w:ascii="Calibri" w:eastAsia="Times New Roman" w:hAnsi="Calibri" w:cs="Calibri"/>
          <w:color w:val="202124"/>
          <w:lang w:eastAsia="en-GB"/>
        </w:rPr>
      </w:pPr>
      <w:r>
        <w:rPr>
          <w:rFonts w:ascii="Calibri" w:hAnsi="Calibri" w:cs="Calibri"/>
        </w:rPr>
        <w:t>Finally</w:t>
      </w:r>
      <w:r w:rsidR="00122A6F" w:rsidRPr="00122A6F">
        <w:rPr>
          <w:rFonts w:ascii="Calibri" w:hAnsi="Calibri" w:cs="Calibri"/>
        </w:rPr>
        <w:t xml:space="preserve">, </w:t>
      </w:r>
      <w:r w:rsidR="00233D10">
        <w:rPr>
          <w:rFonts w:ascii="Calibri" w:hAnsi="Calibri" w:cs="Calibri"/>
        </w:rPr>
        <w:t xml:space="preserve">therefore, </w:t>
      </w:r>
      <w:r w:rsidR="00122A6F" w:rsidRPr="00122A6F">
        <w:rPr>
          <w:rFonts w:ascii="Calibri" w:hAnsi="Calibri" w:cs="Calibri"/>
        </w:rPr>
        <w:t>although we may agree</w:t>
      </w:r>
      <w:r w:rsidR="00671606">
        <w:rPr>
          <w:rFonts w:ascii="Calibri" w:hAnsi="Calibri" w:cs="Calibri"/>
        </w:rPr>
        <w:t xml:space="preserve"> at </w:t>
      </w:r>
      <w:r w:rsidR="00933540">
        <w:rPr>
          <w:rFonts w:ascii="Calibri" w:hAnsi="Calibri" w:cs="Calibri"/>
        </w:rPr>
        <w:t>the Town Council</w:t>
      </w:r>
      <w:r w:rsidR="00122A6F" w:rsidRPr="00122A6F">
        <w:rPr>
          <w:rFonts w:ascii="Calibri" w:hAnsi="Calibri" w:cs="Calibri"/>
        </w:rPr>
        <w:t xml:space="preserve"> that the changes</w:t>
      </w:r>
      <w:r w:rsidR="00671606">
        <w:rPr>
          <w:rFonts w:ascii="Calibri" w:hAnsi="Calibri" w:cs="Calibri"/>
        </w:rPr>
        <w:t xml:space="preserve"> that have been</w:t>
      </w:r>
      <w:r w:rsidR="00122A6F" w:rsidRPr="00122A6F">
        <w:rPr>
          <w:rFonts w:ascii="Calibri" w:hAnsi="Calibri" w:cs="Calibri"/>
        </w:rPr>
        <w:t xml:space="preserve"> implemented are unfair, unjust</w:t>
      </w:r>
      <w:r w:rsidR="00122A6F" w:rsidRPr="00122A6F">
        <w:rPr>
          <w:rFonts w:ascii="Calibri" w:eastAsia="Times New Roman" w:hAnsi="Calibri" w:cs="Calibri"/>
          <w:color w:val="202124"/>
          <w:lang w:eastAsia="en-GB"/>
        </w:rPr>
        <w:t>, inequitable, one-sided, unjustifiable and indefensible</w:t>
      </w:r>
      <w:r w:rsidR="00122A6F">
        <w:rPr>
          <w:rFonts w:ascii="Calibri" w:eastAsia="Times New Roman" w:hAnsi="Calibri" w:cs="Calibri"/>
          <w:color w:val="202124"/>
          <w:lang w:eastAsia="en-GB"/>
        </w:rPr>
        <w:t xml:space="preserve">, I fear that there is little practically that we can </w:t>
      </w:r>
      <w:r w:rsidR="009217C9">
        <w:rPr>
          <w:rFonts w:ascii="Calibri" w:eastAsia="Times New Roman" w:hAnsi="Calibri" w:cs="Calibri"/>
          <w:color w:val="202124"/>
          <w:lang w:eastAsia="en-GB"/>
        </w:rPr>
        <w:t xml:space="preserve">do </w:t>
      </w:r>
      <w:r w:rsidR="00122A6F">
        <w:rPr>
          <w:rFonts w:ascii="Calibri" w:eastAsia="Times New Roman" w:hAnsi="Calibri" w:cs="Calibri"/>
          <w:color w:val="202124"/>
          <w:lang w:eastAsia="en-GB"/>
        </w:rPr>
        <w:t>about it.</w:t>
      </w:r>
    </w:p>
    <w:p w14:paraId="53A37813" w14:textId="0629699B" w:rsidR="00756764" w:rsidRPr="00202AFC" w:rsidRDefault="00756764" w:rsidP="00202AFC">
      <w:pPr>
        <w:rPr>
          <w:rFonts w:ascii="Calibri" w:hAnsi="Calibri" w:cs="Calibri"/>
          <w:b/>
          <w:bCs/>
          <w:i/>
          <w:iCs/>
        </w:rPr>
      </w:pPr>
    </w:p>
    <w:p w14:paraId="5DF86D48" w14:textId="77777777" w:rsidR="00B95F7E" w:rsidRDefault="00B95F7E">
      <w:pPr>
        <w:rPr>
          <w:rFonts w:ascii="Calibri" w:hAnsi="Calibri" w:cs="Calibri"/>
          <w:b/>
          <w:bCs/>
        </w:rPr>
      </w:pPr>
    </w:p>
    <w:p w14:paraId="7D13BFAB" w14:textId="77777777" w:rsidR="00B95F7E" w:rsidRDefault="00B95F7E">
      <w:pPr>
        <w:rPr>
          <w:rFonts w:ascii="Calibri" w:hAnsi="Calibri" w:cs="Calibri"/>
          <w:b/>
          <w:bCs/>
        </w:rPr>
      </w:pPr>
    </w:p>
    <w:p w14:paraId="7EEF271A" w14:textId="77777777" w:rsidR="00B95F7E" w:rsidRDefault="00B95F7E">
      <w:pPr>
        <w:rPr>
          <w:rFonts w:ascii="Calibri" w:hAnsi="Calibri" w:cs="Calibri"/>
          <w:b/>
          <w:bCs/>
        </w:rPr>
      </w:pPr>
    </w:p>
    <w:p w14:paraId="4669EFF2" w14:textId="77777777" w:rsidR="00B95F7E" w:rsidRDefault="00B95F7E">
      <w:pPr>
        <w:rPr>
          <w:rFonts w:ascii="Calibri" w:hAnsi="Calibri" w:cs="Calibri"/>
          <w:b/>
          <w:bCs/>
        </w:rPr>
      </w:pPr>
    </w:p>
    <w:p w14:paraId="416FEE19" w14:textId="37BC1B23" w:rsidR="00DE25CA" w:rsidRPr="00A83F1D" w:rsidRDefault="00A83F1D">
      <w:pPr>
        <w:rPr>
          <w:rFonts w:ascii="Calibri" w:hAnsi="Calibri" w:cs="Calibri"/>
          <w:b/>
          <w:bCs/>
        </w:rPr>
      </w:pPr>
      <w:r w:rsidRPr="00A83F1D">
        <w:rPr>
          <w:rFonts w:ascii="Calibri" w:hAnsi="Calibri" w:cs="Calibri"/>
          <w:b/>
          <w:bCs/>
        </w:rPr>
        <w:t>Jack Fargher</w:t>
      </w:r>
    </w:p>
    <w:p w14:paraId="6186FDB0" w14:textId="0892FFC0" w:rsidR="00A83F1D" w:rsidRPr="00A83F1D" w:rsidRDefault="00A83F1D">
      <w:pPr>
        <w:rPr>
          <w:rFonts w:ascii="Calibri" w:hAnsi="Calibri" w:cs="Calibri"/>
          <w:b/>
          <w:bCs/>
        </w:rPr>
      </w:pPr>
      <w:r w:rsidRPr="00A83F1D">
        <w:rPr>
          <w:rFonts w:ascii="Calibri" w:hAnsi="Calibri" w:cs="Calibri"/>
          <w:b/>
          <w:bCs/>
        </w:rPr>
        <w:t>Town Clerk</w:t>
      </w:r>
    </w:p>
    <w:p w14:paraId="20FF1397" w14:textId="77777777" w:rsidR="00233D10" w:rsidRDefault="00A83F1D">
      <w:pPr>
        <w:rPr>
          <w:rFonts w:ascii="Calibri" w:hAnsi="Calibri" w:cs="Calibri"/>
          <w:b/>
          <w:bCs/>
        </w:rPr>
      </w:pPr>
      <w:r w:rsidRPr="00A83F1D">
        <w:rPr>
          <w:rFonts w:ascii="Calibri" w:hAnsi="Calibri" w:cs="Calibri"/>
          <w:b/>
          <w:bCs/>
        </w:rPr>
        <w:t>Ashby de la Zouch.</w:t>
      </w:r>
    </w:p>
    <w:p w14:paraId="56322423" w14:textId="77777777" w:rsidR="00B95F7E" w:rsidRDefault="00B95F7E">
      <w:pPr>
        <w:rPr>
          <w:rFonts w:ascii="Calibri" w:hAnsi="Calibri" w:cs="Calibri"/>
          <w:b/>
          <w:bCs/>
        </w:rPr>
      </w:pPr>
    </w:p>
    <w:p w14:paraId="1B20653F" w14:textId="0D00E115" w:rsidR="001F246B" w:rsidRPr="00537B9F" w:rsidRDefault="001F246B">
      <w:pPr>
        <w:rPr>
          <w:rFonts w:ascii="Calibri" w:hAnsi="Calibri" w:cs="Calibri"/>
          <w:b/>
          <w:bCs/>
        </w:rPr>
      </w:pPr>
      <w:r w:rsidRPr="00537B9F">
        <w:rPr>
          <w:rFonts w:ascii="Calibri" w:hAnsi="Calibri" w:cs="Calibri"/>
          <w:b/>
          <w:bCs/>
        </w:rPr>
        <w:t xml:space="preserve">Appendix A </w:t>
      </w:r>
    </w:p>
    <w:p w14:paraId="0550F09F" w14:textId="77777777" w:rsidR="001F246B" w:rsidRPr="00537B9F" w:rsidRDefault="001F246B">
      <w:pPr>
        <w:rPr>
          <w:rFonts w:ascii="Calibri" w:hAnsi="Calibri" w:cs="Calibri"/>
        </w:rPr>
      </w:pPr>
    </w:p>
    <w:p w14:paraId="4D1F46B9" w14:textId="614A955D" w:rsidR="001F246B" w:rsidRPr="00537B9F" w:rsidRDefault="001F246B">
      <w:pPr>
        <w:rPr>
          <w:rFonts w:ascii="Calibri" w:hAnsi="Calibri" w:cs="Calibri"/>
          <w:b/>
          <w:bCs/>
        </w:rPr>
      </w:pPr>
      <w:r w:rsidRPr="00537B9F">
        <w:rPr>
          <w:rFonts w:ascii="Calibri" w:hAnsi="Calibri" w:cs="Calibri"/>
          <w:b/>
          <w:bCs/>
        </w:rPr>
        <w:t xml:space="preserve">List of Concurrent Functions </w:t>
      </w:r>
    </w:p>
    <w:p w14:paraId="3CB405AD" w14:textId="77777777" w:rsidR="001F246B" w:rsidRPr="00537B9F" w:rsidRDefault="001F246B">
      <w:pPr>
        <w:rPr>
          <w:rFonts w:ascii="Calibri" w:hAnsi="Calibri" w:cs="Calibri"/>
        </w:rPr>
      </w:pPr>
    </w:p>
    <w:p w14:paraId="5FEAB7B9" w14:textId="25B21A9F" w:rsidR="001F246B" w:rsidRPr="00537B9F" w:rsidRDefault="001F246B">
      <w:pPr>
        <w:rPr>
          <w:rFonts w:ascii="Calibri" w:hAnsi="Calibri" w:cs="Calibri"/>
        </w:rPr>
      </w:pPr>
      <w:r w:rsidRPr="00537B9F">
        <w:rPr>
          <w:rFonts w:ascii="Calibri" w:hAnsi="Calibri" w:cs="Calibri"/>
        </w:rPr>
        <w:t xml:space="preserve">Allotments </w:t>
      </w:r>
    </w:p>
    <w:p w14:paraId="01BB852E" w14:textId="77777777" w:rsidR="001F246B" w:rsidRPr="00537B9F" w:rsidRDefault="001F246B">
      <w:pPr>
        <w:rPr>
          <w:rFonts w:ascii="Calibri" w:hAnsi="Calibri" w:cs="Calibri"/>
        </w:rPr>
      </w:pPr>
      <w:r w:rsidRPr="00537B9F">
        <w:rPr>
          <w:rFonts w:ascii="Calibri" w:hAnsi="Calibri" w:cs="Calibri"/>
        </w:rPr>
        <w:t xml:space="preserve">Boating pools </w:t>
      </w:r>
    </w:p>
    <w:p w14:paraId="60DB775F" w14:textId="77777777" w:rsidR="001F246B" w:rsidRPr="00537B9F" w:rsidRDefault="001F246B">
      <w:pPr>
        <w:rPr>
          <w:rFonts w:ascii="Calibri" w:hAnsi="Calibri" w:cs="Calibri"/>
        </w:rPr>
      </w:pPr>
      <w:r w:rsidRPr="00537B9F">
        <w:rPr>
          <w:rFonts w:ascii="Calibri" w:hAnsi="Calibri" w:cs="Calibri"/>
        </w:rPr>
        <w:t xml:space="preserve">Bus shelters Car parking (off street) </w:t>
      </w:r>
    </w:p>
    <w:p w14:paraId="56E4C9E8" w14:textId="77777777" w:rsidR="001F246B" w:rsidRPr="00537B9F" w:rsidRDefault="001F246B">
      <w:pPr>
        <w:rPr>
          <w:rFonts w:ascii="Calibri" w:hAnsi="Calibri" w:cs="Calibri"/>
        </w:rPr>
      </w:pPr>
      <w:r w:rsidRPr="00537B9F">
        <w:rPr>
          <w:rFonts w:ascii="Calibri" w:hAnsi="Calibri" w:cs="Calibri"/>
        </w:rPr>
        <w:t xml:space="preserve">CCTV(installation and maintenance) </w:t>
      </w:r>
    </w:p>
    <w:p w14:paraId="28A46DBC" w14:textId="77777777" w:rsidR="001F246B" w:rsidRPr="00537B9F" w:rsidRDefault="001F246B">
      <w:pPr>
        <w:rPr>
          <w:rFonts w:ascii="Calibri" w:hAnsi="Calibri" w:cs="Calibri"/>
        </w:rPr>
      </w:pPr>
      <w:r w:rsidRPr="00537B9F">
        <w:rPr>
          <w:rFonts w:ascii="Calibri" w:hAnsi="Calibri" w:cs="Calibri"/>
        </w:rPr>
        <w:t xml:space="preserve">Cemeteries and burial grounds </w:t>
      </w:r>
    </w:p>
    <w:p w14:paraId="2C11A5B2" w14:textId="77777777" w:rsidR="001F246B" w:rsidRPr="00537B9F" w:rsidRDefault="001F246B">
      <w:pPr>
        <w:rPr>
          <w:rFonts w:ascii="Calibri" w:hAnsi="Calibri" w:cs="Calibri"/>
        </w:rPr>
      </w:pPr>
      <w:r w:rsidRPr="00537B9F">
        <w:rPr>
          <w:rFonts w:ascii="Calibri" w:hAnsi="Calibri" w:cs="Calibri"/>
        </w:rPr>
        <w:t xml:space="preserve">Christmas lights and trees </w:t>
      </w:r>
    </w:p>
    <w:p w14:paraId="10C0D069" w14:textId="77777777" w:rsidR="001F246B" w:rsidRPr="00537B9F" w:rsidRDefault="001F246B">
      <w:pPr>
        <w:rPr>
          <w:rFonts w:ascii="Calibri" w:hAnsi="Calibri" w:cs="Calibri"/>
        </w:rPr>
      </w:pPr>
      <w:r w:rsidRPr="00537B9F">
        <w:rPr>
          <w:rFonts w:ascii="Calibri" w:hAnsi="Calibri" w:cs="Calibri"/>
        </w:rPr>
        <w:t xml:space="preserve">Closed cemeteries and burial grounds </w:t>
      </w:r>
    </w:p>
    <w:p w14:paraId="0B414531" w14:textId="77777777" w:rsidR="001F246B" w:rsidRPr="00537B9F" w:rsidRDefault="001F246B">
      <w:pPr>
        <w:rPr>
          <w:rFonts w:ascii="Calibri" w:hAnsi="Calibri" w:cs="Calibri"/>
        </w:rPr>
      </w:pPr>
      <w:r w:rsidRPr="00537B9F">
        <w:rPr>
          <w:rFonts w:ascii="Calibri" w:hAnsi="Calibri" w:cs="Calibri"/>
        </w:rPr>
        <w:t xml:space="preserve">Commons and common pastures </w:t>
      </w:r>
    </w:p>
    <w:p w14:paraId="5FDD51CD" w14:textId="48980694" w:rsidR="001F246B" w:rsidRPr="00537B9F" w:rsidRDefault="001F246B">
      <w:pPr>
        <w:rPr>
          <w:rFonts w:ascii="Calibri" w:hAnsi="Calibri" w:cs="Calibri"/>
        </w:rPr>
      </w:pPr>
      <w:r w:rsidRPr="00537B9F">
        <w:rPr>
          <w:rFonts w:ascii="Calibri" w:hAnsi="Calibri" w:cs="Calibri"/>
        </w:rPr>
        <w:t xml:space="preserve">Community centres </w:t>
      </w:r>
    </w:p>
    <w:p w14:paraId="6F761BD4" w14:textId="77777777" w:rsidR="001F246B" w:rsidRPr="00537B9F" w:rsidRDefault="001F246B">
      <w:pPr>
        <w:rPr>
          <w:rFonts w:ascii="Calibri" w:hAnsi="Calibri" w:cs="Calibri"/>
        </w:rPr>
      </w:pPr>
      <w:r w:rsidRPr="00537B9F">
        <w:rPr>
          <w:rFonts w:ascii="Calibri" w:hAnsi="Calibri" w:cs="Calibri"/>
        </w:rPr>
        <w:t xml:space="preserve">Crematoria Entertainment and the arts </w:t>
      </w:r>
    </w:p>
    <w:p w14:paraId="1F2254A9" w14:textId="77777777" w:rsidR="001F246B" w:rsidRPr="00537B9F" w:rsidRDefault="001F246B">
      <w:pPr>
        <w:rPr>
          <w:rFonts w:ascii="Calibri" w:hAnsi="Calibri" w:cs="Calibri"/>
        </w:rPr>
      </w:pPr>
      <w:r w:rsidRPr="00537B9F">
        <w:rPr>
          <w:rFonts w:ascii="Calibri" w:hAnsi="Calibri" w:cs="Calibri"/>
        </w:rPr>
        <w:t xml:space="preserve">Footway lighting </w:t>
      </w:r>
    </w:p>
    <w:p w14:paraId="78B16BFD" w14:textId="4988C60A" w:rsidR="001F246B" w:rsidRPr="00537B9F" w:rsidRDefault="001F246B">
      <w:pPr>
        <w:rPr>
          <w:rFonts w:ascii="Calibri" w:hAnsi="Calibri" w:cs="Calibri"/>
        </w:rPr>
      </w:pPr>
      <w:r w:rsidRPr="00537B9F">
        <w:rPr>
          <w:rFonts w:ascii="Calibri" w:hAnsi="Calibri" w:cs="Calibri"/>
        </w:rPr>
        <w:t xml:space="preserve">Grants to bus operators </w:t>
      </w:r>
    </w:p>
    <w:p w14:paraId="1732CCA3" w14:textId="77777777" w:rsidR="001F246B" w:rsidRPr="00537B9F" w:rsidRDefault="001F246B">
      <w:pPr>
        <w:rPr>
          <w:rFonts w:ascii="Calibri" w:hAnsi="Calibri" w:cs="Calibri"/>
        </w:rPr>
      </w:pPr>
      <w:r w:rsidRPr="00537B9F">
        <w:rPr>
          <w:rFonts w:ascii="Calibri" w:hAnsi="Calibri" w:cs="Calibri"/>
        </w:rPr>
        <w:t xml:space="preserve">Grass cutting Information services (transport, tourism) </w:t>
      </w:r>
    </w:p>
    <w:p w14:paraId="68467F6D" w14:textId="77777777" w:rsidR="001F246B" w:rsidRPr="00537B9F" w:rsidRDefault="001F246B">
      <w:pPr>
        <w:rPr>
          <w:rFonts w:ascii="Calibri" w:hAnsi="Calibri" w:cs="Calibri"/>
        </w:rPr>
      </w:pPr>
      <w:r w:rsidRPr="00537B9F">
        <w:rPr>
          <w:rFonts w:ascii="Calibri" w:hAnsi="Calibri" w:cs="Calibri"/>
        </w:rPr>
        <w:t xml:space="preserve">Highways maintenance </w:t>
      </w:r>
    </w:p>
    <w:p w14:paraId="7AD06AAD" w14:textId="77777777" w:rsidR="001F246B" w:rsidRPr="00537B9F" w:rsidRDefault="001F246B">
      <w:pPr>
        <w:rPr>
          <w:rFonts w:ascii="Calibri" w:hAnsi="Calibri" w:cs="Calibri"/>
        </w:rPr>
      </w:pPr>
      <w:r w:rsidRPr="00537B9F">
        <w:rPr>
          <w:rFonts w:ascii="Calibri" w:hAnsi="Calibri" w:cs="Calibri"/>
        </w:rPr>
        <w:t xml:space="preserve">Leisure facilities Litter and dog waste bins </w:t>
      </w:r>
    </w:p>
    <w:p w14:paraId="21B9124C" w14:textId="77777777" w:rsidR="001F246B" w:rsidRPr="00537B9F" w:rsidRDefault="001F246B">
      <w:pPr>
        <w:rPr>
          <w:rFonts w:ascii="Calibri" w:hAnsi="Calibri" w:cs="Calibri"/>
        </w:rPr>
      </w:pPr>
      <w:r w:rsidRPr="00537B9F">
        <w:rPr>
          <w:rFonts w:ascii="Calibri" w:hAnsi="Calibri" w:cs="Calibri"/>
        </w:rPr>
        <w:t xml:space="preserve">Museums Open spaces </w:t>
      </w:r>
    </w:p>
    <w:p w14:paraId="15D880DC" w14:textId="77777777" w:rsidR="001F246B" w:rsidRPr="00537B9F" w:rsidRDefault="001F246B">
      <w:pPr>
        <w:rPr>
          <w:rFonts w:ascii="Calibri" w:hAnsi="Calibri" w:cs="Calibri"/>
        </w:rPr>
      </w:pPr>
      <w:r w:rsidRPr="00537B9F">
        <w:rPr>
          <w:rFonts w:ascii="Calibri" w:hAnsi="Calibri" w:cs="Calibri"/>
        </w:rPr>
        <w:t xml:space="preserve">Parks Playgrounds </w:t>
      </w:r>
    </w:p>
    <w:p w14:paraId="58D3118D" w14:textId="77777777" w:rsidR="001F246B" w:rsidRPr="00537B9F" w:rsidRDefault="001F246B">
      <w:pPr>
        <w:rPr>
          <w:rFonts w:ascii="Calibri" w:hAnsi="Calibri" w:cs="Calibri"/>
        </w:rPr>
      </w:pPr>
      <w:r w:rsidRPr="00537B9F">
        <w:rPr>
          <w:rFonts w:ascii="Calibri" w:hAnsi="Calibri" w:cs="Calibri"/>
        </w:rPr>
        <w:t xml:space="preserve">Playschemes </w:t>
      </w:r>
    </w:p>
    <w:p w14:paraId="3F669BAB" w14:textId="5E6EB999" w:rsidR="001F246B" w:rsidRPr="00537B9F" w:rsidRDefault="001F246B">
      <w:pPr>
        <w:rPr>
          <w:rFonts w:ascii="Calibri" w:hAnsi="Calibri" w:cs="Calibri"/>
        </w:rPr>
      </w:pPr>
      <w:r w:rsidRPr="00537B9F">
        <w:rPr>
          <w:rFonts w:ascii="Calibri" w:hAnsi="Calibri" w:cs="Calibri"/>
        </w:rPr>
        <w:t xml:space="preserve">Playing fields </w:t>
      </w:r>
    </w:p>
    <w:p w14:paraId="41FD1ED7" w14:textId="77777777" w:rsidR="001F246B" w:rsidRPr="00537B9F" w:rsidRDefault="001F246B">
      <w:pPr>
        <w:rPr>
          <w:rFonts w:ascii="Calibri" w:hAnsi="Calibri" w:cs="Calibri"/>
        </w:rPr>
      </w:pPr>
      <w:r w:rsidRPr="00537B9F">
        <w:rPr>
          <w:rFonts w:ascii="Calibri" w:hAnsi="Calibri" w:cs="Calibri"/>
        </w:rPr>
        <w:t xml:space="preserve">Public clocks </w:t>
      </w:r>
    </w:p>
    <w:p w14:paraId="38D114ED" w14:textId="77777777" w:rsidR="001F246B" w:rsidRPr="00537B9F" w:rsidRDefault="001F246B">
      <w:pPr>
        <w:rPr>
          <w:rFonts w:ascii="Calibri" w:hAnsi="Calibri" w:cs="Calibri"/>
        </w:rPr>
      </w:pPr>
      <w:r w:rsidRPr="00537B9F">
        <w:rPr>
          <w:rFonts w:ascii="Calibri" w:hAnsi="Calibri" w:cs="Calibri"/>
        </w:rPr>
        <w:t xml:space="preserve">Public conveniences </w:t>
      </w:r>
    </w:p>
    <w:p w14:paraId="0E7D1A5A" w14:textId="77777777" w:rsidR="001F246B" w:rsidRPr="00537B9F" w:rsidRDefault="001F246B">
      <w:pPr>
        <w:rPr>
          <w:rFonts w:ascii="Calibri" w:hAnsi="Calibri" w:cs="Calibri"/>
        </w:rPr>
      </w:pPr>
      <w:r w:rsidRPr="00537B9F">
        <w:rPr>
          <w:rFonts w:ascii="Calibri" w:hAnsi="Calibri" w:cs="Calibri"/>
        </w:rPr>
        <w:t xml:space="preserve">Public seats adjoining highways </w:t>
      </w:r>
    </w:p>
    <w:p w14:paraId="7B97C755" w14:textId="77777777" w:rsidR="001F246B" w:rsidRPr="00537B9F" w:rsidRDefault="001F246B">
      <w:pPr>
        <w:rPr>
          <w:rFonts w:ascii="Calibri" w:hAnsi="Calibri" w:cs="Calibri"/>
        </w:rPr>
      </w:pPr>
      <w:r w:rsidRPr="00537B9F">
        <w:rPr>
          <w:rFonts w:ascii="Calibri" w:hAnsi="Calibri" w:cs="Calibri"/>
        </w:rPr>
        <w:t xml:space="preserve">Recreation grounds </w:t>
      </w:r>
    </w:p>
    <w:p w14:paraId="537A42CF" w14:textId="77777777" w:rsidR="001F246B" w:rsidRPr="00537B9F" w:rsidRDefault="001F246B">
      <w:pPr>
        <w:rPr>
          <w:rFonts w:ascii="Calibri" w:hAnsi="Calibri" w:cs="Calibri"/>
        </w:rPr>
      </w:pPr>
      <w:r w:rsidRPr="00537B9F">
        <w:rPr>
          <w:rFonts w:ascii="Calibri" w:hAnsi="Calibri" w:cs="Calibri"/>
        </w:rPr>
        <w:t xml:space="preserve">Sports pitches </w:t>
      </w:r>
    </w:p>
    <w:p w14:paraId="0C485E59" w14:textId="77777777" w:rsidR="001F246B" w:rsidRPr="00537B9F" w:rsidRDefault="001F246B">
      <w:pPr>
        <w:rPr>
          <w:rFonts w:ascii="Calibri" w:hAnsi="Calibri" w:cs="Calibri"/>
        </w:rPr>
      </w:pPr>
      <w:r w:rsidRPr="00537B9F">
        <w:rPr>
          <w:rFonts w:ascii="Calibri" w:hAnsi="Calibri" w:cs="Calibri"/>
        </w:rPr>
        <w:t xml:space="preserve">Street cleansing </w:t>
      </w:r>
    </w:p>
    <w:p w14:paraId="70DCCA76" w14:textId="77777777" w:rsidR="001F246B" w:rsidRPr="00537B9F" w:rsidRDefault="001F246B">
      <w:pPr>
        <w:rPr>
          <w:rFonts w:ascii="Calibri" w:hAnsi="Calibri" w:cs="Calibri"/>
        </w:rPr>
      </w:pPr>
      <w:r w:rsidRPr="00537B9F">
        <w:rPr>
          <w:rFonts w:ascii="Calibri" w:hAnsi="Calibri" w:cs="Calibri"/>
        </w:rPr>
        <w:t xml:space="preserve">Subsidies for uneconomic post or telecommunications services </w:t>
      </w:r>
    </w:p>
    <w:p w14:paraId="5801ED68" w14:textId="77777777" w:rsidR="001F246B" w:rsidRPr="00537B9F" w:rsidRDefault="001F246B">
      <w:pPr>
        <w:rPr>
          <w:rFonts w:ascii="Calibri" w:hAnsi="Calibri" w:cs="Calibri"/>
        </w:rPr>
      </w:pPr>
      <w:r w:rsidRPr="00537B9F">
        <w:rPr>
          <w:rFonts w:ascii="Calibri" w:hAnsi="Calibri" w:cs="Calibri"/>
        </w:rPr>
        <w:t xml:space="preserve">Taxi fare concessions </w:t>
      </w:r>
    </w:p>
    <w:p w14:paraId="04011774" w14:textId="61501351" w:rsidR="001F246B" w:rsidRPr="00537B9F" w:rsidRDefault="001F246B">
      <w:pPr>
        <w:rPr>
          <w:rFonts w:ascii="Calibri" w:hAnsi="Calibri" w:cs="Calibri"/>
        </w:rPr>
      </w:pPr>
      <w:r w:rsidRPr="00537B9F">
        <w:rPr>
          <w:rFonts w:ascii="Calibri" w:hAnsi="Calibri" w:cs="Calibri"/>
        </w:rPr>
        <w:t xml:space="preserve">Tourism promotion </w:t>
      </w:r>
    </w:p>
    <w:p w14:paraId="098FFD5B" w14:textId="77777777" w:rsidR="001F246B" w:rsidRPr="00537B9F" w:rsidRDefault="001F246B">
      <w:pPr>
        <w:rPr>
          <w:rFonts w:ascii="Calibri" w:hAnsi="Calibri" w:cs="Calibri"/>
        </w:rPr>
      </w:pPr>
      <w:r w:rsidRPr="00537B9F">
        <w:rPr>
          <w:rFonts w:ascii="Calibri" w:hAnsi="Calibri" w:cs="Calibri"/>
        </w:rPr>
        <w:t xml:space="preserve">Traffic calming </w:t>
      </w:r>
    </w:p>
    <w:p w14:paraId="052170EE" w14:textId="77777777" w:rsidR="001F246B" w:rsidRPr="00537B9F" w:rsidRDefault="001F246B">
      <w:pPr>
        <w:rPr>
          <w:rFonts w:ascii="Calibri" w:hAnsi="Calibri" w:cs="Calibri"/>
        </w:rPr>
      </w:pPr>
      <w:r w:rsidRPr="00537B9F">
        <w:rPr>
          <w:rFonts w:ascii="Calibri" w:hAnsi="Calibri" w:cs="Calibri"/>
        </w:rPr>
        <w:t xml:space="preserve">Village greens </w:t>
      </w:r>
    </w:p>
    <w:p w14:paraId="6FDDA93A" w14:textId="77777777" w:rsidR="001F246B" w:rsidRPr="00537B9F" w:rsidRDefault="001F246B">
      <w:pPr>
        <w:rPr>
          <w:rFonts w:ascii="Calibri" w:hAnsi="Calibri" w:cs="Calibri"/>
        </w:rPr>
      </w:pPr>
      <w:r w:rsidRPr="00537B9F">
        <w:rPr>
          <w:rFonts w:ascii="Calibri" w:hAnsi="Calibri" w:cs="Calibri"/>
        </w:rPr>
        <w:t xml:space="preserve">Village halls </w:t>
      </w:r>
    </w:p>
    <w:p w14:paraId="5E6861C0" w14:textId="6EF609AA" w:rsidR="00CA6AC8" w:rsidRPr="00537B9F" w:rsidRDefault="001F246B">
      <w:pPr>
        <w:rPr>
          <w:rFonts w:ascii="Calibri" w:hAnsi="Calibri" w:cs="Calibri"/>
          <w:lang w:val="en-US"/>
        </w:rPr>
      </w:pPr>
      <w:r w:rsidRPr="00537B9F">
        <w:rPr>
          <w:rFonts w:ascii="Calibri" w:hAnsi="Calibri" w:cs="Calibri"/>
        </w:rPr>
        <w:t>War memorials</w:t>
      </w:r>
    </w:p>
    <w:sectPr w:rsidR="00CA6AC8" w:rsidRPr="00537B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46BAA" w14:textId="77777777" w:rsidR="00A83F1D" w:rsidRDefault="00A83F1D" w:rsidP="00A83F1D">
      <w:r>
        <w:separator/>
      </w:r>
    </w:p>
  </w:endnote>
  <w:endnote w:type="continuationSeparator" w:id="0">
    <w:p w14:paraId="29A65730" w14:textId="77777777" w:rsidR="00A83F1D" w:rsidRDefault="00A83F1D" w:rsidP="00A8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577561"/>
      <w:docPartObj>
        <w:docPartGallery w:val="Page Numbers (Bottom of Page)"/>
        <w:docPartUnique/>
      </w:docPartObj>
    </w:sdtPr>
    <w:sdtEndPr>
      <w:rPr>
        <w:noProof/>
      </w:rPr>
    </w:sdtEndPr>
    <w:sdtContent>
      <w:p w14:paraId="08473C9B" w14:textId="6E7BDB89" w:rsidR="00A83F1D" w:rsidRDefault="00A83F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B71B1" w14:textId="77777777" w:rsidR="00A83F1D" w:rsidRDefault="00A83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FBF86" w14:textId="77777777" w:rsidR="00A83F1D" w:rsidRDefault="00A83F1D" w:rsidP="00A83F1D">
      <w:r>
        <w:separator/>
      </w:r>
    </w:p>
  </w:footnote>
  <w:footnote w:type="continuationSeparator" w:id="0">
    <w:p w14:paraId="3F7B0CB5" w14:textId="77777777" w:rsidR="00A83F1D" w:rsidRDefault="00A83F1D" w:rsidP="00A83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02BC9"/>
    <w:multiLevelType w:val="hybridMultilevel"/>
    <w:tmpl w:val="BE100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C41B4"/>
    <w:multiLevelType w:val="hybridMultilevel"/>
    <w:tmpl w:val="08B66E96"/>
    <w:lvl w:ilvl="0" w:tplc="08090001">
      <w:start w:val="1"/>
      <w:numFmt w:val="bullet"/>
      <w:lvlText w:val=""/>
      <w:lvlJc w:val="left"/>
      <w:pPr>
        <w:ind w:left="720" w:hanging="360"/>
      </w:pPr>
      <w:rPr>
        <w:rFonts w:ascii="Symbol" w:hAnsi="Symbol" w:hint="default"/>
      </w:rPr>
    </w:lvl>
    <w:lvl w:ilvl="1" w:tplc="DF545A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641C1"/>
    <w:multiLevelType w:val="hybridMultilevel"/>
    <w:tmpl w:val="94D425EC"/>
    <w:lvl w:ilvl="0" w:tplc="364ED1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F48DF"/>
    <w:multiLevelType w:val="hybridMultilevel"/>
    <w:tmpl w:val="581A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A485E"/>
    <w:multiLevelType w:val="hybridMultilevel"/>
    <w:tmpl w:val="2ECC9F5C"/>
    <w:lvl w:ilvl="0" w:tplc="AA6EBE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934BB"/>
    <w:multiLevelType w:val="hybridMultilevel"/>
    <w:tmpl w:val="2584B8E8"/>
    <w:lvl w:ilvl="0" w:tplc="1E7A865A">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02832"/>
    <w:multiLevelType w:val="hybridMultilevel"/>
    <w:tmpl w:val="655CE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9C1BB1"/>
    <w:multiLevelType w:val="hybridMultilevel"/>
    <w:tmpl w:val="AB28D2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54F64"/>
    <w:multiLevelType w:val="hybridMultilevel"/>
    <w:tmpl w:val="EF3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77DA3"/>
    <w:multiLevelType w:val="hybridMultilevel"/>
    <w:tmpl w:val="500C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B7344"/>
    <w:multiLevelType w:val="hybridMultilevel"/>
    <w:tmpl w:val="B4A6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94315"/>
    <w:multiLevelType w:val="hybridMultilevel"/>
    <w:tmpl w:val="61E8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210AC"/>
    <w:multiLevelType w:val="hybridMultilevel"/>
    <w:tmpl w:val="B18A9DA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16cid:durableId="1657297376">
    <w:abstractNumId w:val="7"/>
  </w:num>
  <w:num w:numId="2" w16cid:durableId="1101797909">
    <w:abstractNumId w:val="4"/>
  </w:num>
  <w:num w:numId="3" w16cid:durableId="738820011">
    <w:abstractNumId w:val="0"/>
  </w:num>
  <w:num w:numId="4" w16cid:durableId="657345624">
    <w:abstractNumId w:val="1"/>
  </w:num>
  <w:num w:numId="5" w16cid:durableId="1711421796">
    <w:abstractNumId w:val="12"/>
  </w:num>
  <w:num w:numId="6" w16cid:durableId="554048248">
    <w:abstractNumId w:val="9"/>
  </w:num>
  <w:num w:numId="7" w16cid:durableId="318583368">
    <w:abstractNumId w:val="6"/>
  </w:num>
  <w:num w:numId="8" w16cid:durableId="811871953">
    <w:abstractNumId w:val="8"/>
  </w:num>
  <w:num w:numId="9" w16cid:durableId="1817717020">
    <w:abstractNumId w:val="10"/>
  </w:num>
  <w:num w:numId="10" w16cid:durableId="848763207">
    <w:abstractNumId w:val="11"/>
  </w:num>
  <w:num w:numId="11" w16cid:durableId="2120563419">
    <w:abstractNumId w:val="2"/>
  </w:num>
  <w:num w:numId="12" w16cid:durableId="1285700374">
    <w:abstractNumId w:val="5"/>
  </w:num>
  <w:num w:numId="13" w16cid:durableId="106851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06"/>
    <w:rsid w:val="00062478"/>
    <w:rsid w:val="00122A6F"/>
    <w:rsid w:val="001E7632"/>
    <w:rsid w:val="001F246B"/>
    <w:rsid w:val="00202AFC"/>
    <w:rsid w:val="00233D10"/>
    <w:rsid w:val="00273A55"/>
    <w:rsid w:val="003B4ADC"/>
    <w:rsid w:val="00415E18"/>
    <w:rsid w:val="004B51C3"/>
    <w:rsid w:val="00501C01"/>
    <w:rsid w:val="00530328"/>
    <w:rsid w:val="00537B9F"/>
    <w:rsid w:val="0055135E"/>
    <w:rsid w:val="005C2A16"/>
    <w:rsid w:val="0062573F"/>
    <w:rsid w:val="0063401F"/>
    <w:rsid w:val="00671606"/>
    <w:rsid w:val="006960F1"/>
    <w:rsid w:val="00756764"/>
    <w:rsid w:val="007E6DE3"/>
    <w:rsid w:val="008A1E7D"/>
    <w:rsid w:val="009217C9"/>
    <w:rsid w:val="00933540"/>
    <w:rsid w:val="00A002A4"/>
    <w:rsid w:val="00A33CB6"/>
    <w:rsid w:val="00A83F1D"/>
    <w:rsid w:val="00AF2A07"/>
    <w:rsid w:val="00B45842"/>
    <w:rsid w:val="00B95F7E"/>
    <w:rsid w:val="00C13800"/>
    <w:rsid w:val="00CA6AC8"/>
    <w:rsid w:val="00D12C9C"/>
    <w:rsid w:val="00D1313F"/>
    <w:rsid w:val="00DE25CA"/>
    <w:rsid w:val="00E17F2F"/>
    <w:rsid w:val="00E86B72"/>
    <w:rsid w:val="00FD08C0"/>
    <w:rsid w:val="00FD397E"/>
    <w:rsid w:val="00FD7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1906"/>
  <w15:chartTrackingRefBased/>
  <w15:docId w15:val="{F2B6B58D-8C19-4C97-BBA2-F1D960E0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C01"/>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33CB6"/>
    <w:pPr>
      <w:ind w:left="720"/>
      <w:contextualSpacing/>
    </w:pPr>
  </w:style>
  <w:style w:type="paragraph" w:styleId="Header">
    <w:name w:val="header"/>
    <w:basedOn w:val="Normal"/>
    <w:link w:val="HeaderChar"/>
    <w:uiPriority w:val="99"/>
    <w:unhideWhenUsed/>
    <w:rsid w:val="00A83F1D"/>
    <w:pPr>
      <w:tabs>
        <w:tab w:val="center" w:pos="4513"/>
        <w:tab w:val="right" w:pos="9026"/>
      </w:tabs>
    </w:pPr>
  </w:style>
  <w:style w:type="character" w:customStyle="1" w:styleId="HeaderChar">
    <w:name w:val="Header Char"/>
    <w:basedOn w:val="DefaultParagraphFont"/>
    <w:link w:val="Header"/>
    <w:uiPriority w:val="99"/>
    <w:rsid w:val="00A83F1D"/>
  </w:style>
  <w:style w:type="paragraph" w:styleId="Footer">
    <w:name w:val="footer"/>
    <w:basedOn w:val="Normal"/>
    <w:link w:val="FooterChar"/>
    <w:uiPriority w:val="99"/>
    <w:unhideWhenUsed/>
    <w:rsid w:val="00A83F1D"/>
    <w:pPr>
      <w:tabs>
        <w:tab w:val="center" w:pos="4513"/>
        <w:tab w:val="right" w:pos="9026"/>
      </w:tabs>
    </w:pPr>
  </w:style>
  <w:style w:type="character" w:customStyle="1" w:styleId="FooterChar">
    <w:name w:val="Footer Char"/>
    <w:basedOn w:val="DefaultParagraphFont"/>
    <w:link w:val="Footer"/>
    <w:uiPriority w:val="99"/>
    <w:rsid w:val="00A8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806174">
      <w:bodyDiv w:val="1"/>
      <w:marLeft w:val="0"/>
      <w:marRight w:val="0"/>
      <w:marTop w:val="0"/>
      <w:marBottom w:val="0"/>
      <w:divBdr>
        <w:top w:val="none" w:sz="0" w:space="0" w:color="auto"/>
        <w:left w:val="none" w:sz="0" w:space="0" w:color="auto"/>
        <w:bottom w:val="none" w:sz="0" w:space="0" w:color="auto"/>
        <w:right w:val="none" w:sz="0" w:space="0" w:color="auto"/>
      </w:divBdr>
    </w:div>
    <w:div w:id="1981956247">
      <w:bodyDiv w:val="1"/>
      <w:marLeft w:val="0"/>
      <w:marRight w:val="0"/>
      <w:marTop w:val="0"/>
      <w:marBottom w:val="0"/>
      <w:divBdr>
        <w:top w:val="none" w:sz="0" w:space="0" w:color="auto"/>
        <w:left w:val="none" w:sz="0" w:space="0" w:color="auto"/>
        <w:bottom w:val="none" w:sz="0" w:space="0" w:color="auto"/>
        <w:right w:val="none" w:sz="0" w:space="0" w:color="auto"/>
      </w:divBdr>
      <w:divsChild>
        <w:div w:id="897013143">
          <w:marLeft w:val="0"/>
          <w:marRight w:val="0"/>
          <w:marTop w:val="0"/>
          <w:marBottom w:val="0"/>
          <w:divBdr>
            <w:top w:val="none" w:sz="0" w:space="0" w:color="auto"/>
            <w:left w:val="none" w:sz="0" w:space="0" w:color="auto"/>
            <w:bottom w:val="none" w:sz="0" w:space="0" w:color="auto"/>
            <w:right w:val="none" w:sz="0" w:space="0" w:color="auto"/>
          </w:divBdr>
          <w:divsChild>
            <w:div w:id="667095216">
              <w:marLeft w:val="0"/>
              <w:marRight w:val="0"/>
              <w:marTop w:val="0"/>
              <w:marBottom w:val="60"/>
              <w:divBdr>
                <w:top w:val="none" w:sz="0" w:space="0" w:color="auto"/>
                <w:left w:val="none" w:sz="0" w:space="0" w:color="auto"/>
                <w:bottom w:val="none" w:sz="0" w:space="0" w:color="auto"/>
                <w:right w:val="none" w:sz="0" w:space="0" w:color="auto"/>
              </w:divBdr>
              <w:divsChild>
                <w:div w:id="2070179038">
                  <w:marLeft w:val="0"/>
                  <w:marRight w:val="0"/>
                  <w:marTop w:val="0"/>
                  <w:marBottom w:val="0"/>
                  <w:divBdr>
                    <w:top w:val="none" w:sz="0" w:space="0" w:color="auto"/>
                    <w:left w:val="none" w:sz="0" w:space="0" w:color="auto"/>
                    <w:bottom w:val="none" w:sz="0" w:space="0" w:color="auto"/>
                    <w:right w:val="none" w:sz="0" w:space="0" w:color="auto"/>
                  </w:divBdr>
                  <w:divsChild>
                    <w:div w:id="88162225">
                      <w:marLeft w:val="0"/>
                      <w:marRight w:val="0"/>
                      <w:marTop w:val="0"/>
                      <w:marBottom w:val="0"/>
                      <w:divBdr>
                        <w:top w:val="none" w:sz="0" w:space="0" w:color="auto"/>
                        <w:left w:val="none" w:sz="0" w:space="0" w:color="auto"/>
                        <w:bottom w:val="none" w:sz="0" w:space="0" w:color="auto"/>
                        <w:right w:val="none" w:sz="0" w:space="0" w:color="auto"/>
                      </w:divBdr>
                      <w:divsChild>
                        <w:div w:id="1090468798">
                          <w:marLeft w:val="0"/>
                          <w:marRight w:val="0"/>
                          <w:marTop w:val="0"/>
                          <w:marBottom w:val="0"/>
                          <w:divBdr>
                            <w:top w:val="none" w:sz="0" w:space="0" w:color="auto"/>
                            <w:left w:val="none" w:sz="0" w:space="0" w:color="auto"/>
                            <w:bottom w:val="none" w:sz="0" w:space="0" w:color="auto"/>
                            <w:right w:val="none" w:sz="0" w:space="0" w:color="auto"/>
                          </w:divBdr>
                          <w:divsChild>
                            <w:div w:id="1097024430">
                              <w:marLeft w:val="0"/>
                              <w:marRight w:val="0"/>
                              <w:marTop w:val="0"/>
                              <w:marBottom w:val="0"/>
                              <w:divBdr>
                                <w:top w:val="none" w:sz="0" w:space="0" w:color="auto"/>
                                <w:left w:val="none" w:sz="0" w:space="0" w:color="auto"/>
                                <w:bottom w:val="none" w:sz="0" w:space="0" w:color="auto"/>
                                <w:right w:val="none" w:sz="0" w:space="0" w:color="auto"/>
                              </w:divBdr>
                              <w:divsChild>
                                <w:div w:id="14372084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50055479">
                              <w:marLeft w:val="0"/>
                              <w:marRight w:val="0"/>
                              <w:marTop w:val="0"/>
                              <w:marBottom w:val="0"/>
                              <w:divBdr>
                                <w:top w:val="none" w:sz="0" w:space="0" w:color="auto"/>
                                <w:left w:val="none" w:sz="0" w:space="0" w:color="auto"/>
                                <w:bottom w:val="none" w:sz="0" w:space="0" w:color="auto"/>
                                <w:right w:val="none" w:sz="0" w:space="0" w:color="auto"/>
                              </w:divBdr>
                              <w:divsChild>
                                <w:div w:id="35612560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351686816">
                              <w:marLeft w:val="0"/>
                              <w:marRight w:val="0"/>
                              <w:marTop w:val="0"/>
                              <w:marBottom w:val="0"/>
                              <w:divBdr>
                                <w:top w:val="none" w:sz="0" w:space="0" w:color="auto"/>
                                <w:left w:val="none" w:sz="0" w:space="0" w:color="auto"/>
                                <w:bottom w:val="none" w:sz="0" w:space="0" w:color="auto"/>
                                <w:right w:val="none" w:sz="0" w:space="0" w:color="auto"/>
                              </w:divBdr>
                              <w:divsChild>
                                <w:div w:id="146122256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31153648">
                              <w:marLeft w:val="0"/>
                              <w:marRight w:val="0"/>
                              <w:marTop w:val="0"/>
                              <w:marBottom w:val="0"/>
                              <w:divBdr>
                                <w:top w:val="none" w:sz="0" w:space="0" w:color="auto"/>
                                <w:left w:val="none" w:sz="0" w:space="0" w:color="auto"/>
                                <w:bottom w:val="none" w:sz="0" w:space="0" w:color="auto"/>
                                <w:right w:val="none" w:sz="0" w:space="0" w:color="auto"/>
                              </w:divBdr>
                              <w:divsChild>
                                <w:div w:id="202906097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94263658">
                              <w:marLeft w:val="0"/>
                              <w:marRight w:val="0"/>
                              <w:marTop w:val="0"/>
                              <w:marBottom w:val="0"/>
                              <w:divBdr>
                                <w:top w:val="none" w:sz="0" w:space="0" w:color="auto"/>
                                <w:left w:val="none" w:sz="0" w:space="0" w:color="auto"/>
                                <w:bottom w:val="none" w:sz="0" w:space="0" w:color="auto"/>
                                <w:right w:val="none" w:sz="0" w:space="0" w:color="auto"/>
                              </w:divBdr>
                              <w:divsChild>
                                <w:div w:id="19793551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64039908">
                              <w:marLeft w:val="0"/>
                              <w:marRight w:val="0"/>
                              <w:marTop w:val="0"/>
                              <w:marBottom w:val="0"/>
                              <w:divBdr>
                                <w:top w:val="none" w:sz="0" w:space="0" w:color="auto"/>
                                <w:left w:val="none" w:sz="0" w:space="0" w:color="auto"/>
                                <w:bottom w:val="none" w:sz="0" w:space="0" w:color="auto"/>
                                <w:right w:val="none" w:sz="0" w:space="0" w:color="auto"/>
                              </w:divBdr>
                              <w:divsChild>
                                <w:div w:id="53582330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85097254">
                              <w:marLeft w:val="0"/>
                              <w:marRight w:val="0"/>
                              <w:marTop w:val="0"/>
                              <w:marBottom w:val="0"/>
                              <w:divBdr>
                                <w:top w:val="none" w:sz="0" w:space="0" w:color="auto"/>
                                <w:left w:val="none" w:sz="0" w:space="0" w:color="auto"/>
                                <w:bottom w:val="none" w:sz="0" w:space="0" w:color="auto"/>
                                <w:right w:val="none" w:sz="0" w:space="0" w:color="auto"/>
                              </w:divBdr>
                              <w:divsChild>
                                <w:div w:id="135673042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92268061">
                              <w:marLeft w:val="0"/>
                              <w:marRight w:val="0"/>
                              <w:marTop w:val="0"/>
                              <w:marBottom w:val="0"/>
                              <w:divBdr>
                                <w:top w:val="none" w:sz="0" w:space="0" w:color="auto"/>
                                <w:left w:val="none" w:sz="0" w:space="0" w:color="auto"/>
                                <w:bottom w:val="none" w:sz="0" w:space="0" w:color="auto"/>
                                <w:right w:val="none" w:sz="0" w:space="0" w:color="auto"/>
                              </w:divBdr>
                              <w:divsChild>
                                <w:div w:id="11255886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05603013">
                              <w:marLeft w:val="0"/>
                              <w:marRight w:val="0"/>
                              <w:marTop w:val="0"/>
                              <w:marBottom w:val="0"/>
                              <w:divBdr>
                                <w:top w:val="none" w:sz="0" w:space="0" w:color="auto"/>
                                <w:left w:val="none" w:sz="0" w:space="0" w:color="auto"/>
                                <w:bottom w:val="none" w:sz="0" w:space="0" w:color="auto"/>
                                <w:right w:val="none" w:sz="0" w:space="0" w:color="auto"/>
                              </w:divBdr>
                              <w:divsChild>
                                <w:div w:id="158861739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75870794">
                              <w:marLeft w:val="0"/>
                              <w:marRight w:val="0"/>
                              <w:marTop w:val="0"/>
                              <w:marBottom w:val="0"/>
                              <w:divBdr>
                                <w:top w:val="none" w:sz="0" w:space="0" w:color="auto"/>
                                <w:left w:val="none" w:sz="0" w:space="0" w:color="auto"/>
                                <w:bottom w:val="none" w:sz="0" w:space="0" w:color="auto"/>
                                <w:right w:val="none" w:sz="0" w:space="0" w:color="auto"/>
                              </w:divBdr>
                              <w:divsChild>
                                <w:div w:id="106707437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62251020">
                              <w:marLeft w:val="0"/>
                              <w:marRight w:val="0"/>
                              <w:marTop w:val="0"/>
                              <w:marBottom w:val="0"/>
                              <w:divBdr>
                                <w:top w:val="none" w:sz="0" w:space="0" w:color="auto"/>
                                <w:left w:val="none" w:sz="0" w:space="0" w:color="auto"/>
                                <w:bottom w:val="none" w:sz="0" w:space="0" w:color="auto"/>
                                <w:right w:val="none" w:sz="0" w:space="0" w:color="auto"/>
                              </w:divBdr>
                              <w:divsChild>
                                <w:div w:id="62104137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5078963">
                              <w:marLeft w:val="0"/>
                              <w:marRight w:val="0"/>
                              <w:marTop w:val="0"/>
                              <w:marBottom w:val="0"/>
                              <w:divBdr>
                                <w:top w:val="none" w:sz="0" w:space="0" w:color="auto"/>
                                <w:left w:val="none" w:sz="0" w:space="0" w:color="auto"/>
                                <w:bottom w:val="none" w:sz="0" w:space="0" w:color="auto"/>
                                <w:right w:val="none" w:sz="0" w:space="0" w:color="auto"/>
                              </w:divBdr>
                              <w:divsChild>
                                <w:div w:id="206367718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09895114">
                              <w:marLeft w:val="0"/>
                              <w:marRight w:val="0"/>
                              <w:marTop w:val="0"/>
                              <w:marBottom w:val="0"/>
                              <w:divBdr>
                                <w:top w:val="none" w:sz="0" w:space="0" w:color="auto"/>
                                <w:left w:val="none" w:sz="0" w:space="0" w:color="auto"/>
                                <w:bottom w:val="none" w:sz="0" w:space="0" w:color="auto"/>
                                <w:right w:val="none" w:sz="0" w:space="0" w:color="auto"/>
                              </w:divBdr>
                              <w:divsChild>
                                <w:div w:id="156834593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115176141">
                              <w:marLeft w:val="0"/>
                              <w:marRight w:val="0"/>
                              <w:marTop w:val="0"/>
                              <w:marBottom w:val="0"/>
                              <w:divBdr>
                                <w:top w:val="none" w:sz="0" w:space="0" w:color="auto"/>
                                <w:left w:val="none" w:sz="0" w:space="0" w:color="auto"/>
                                <w:bottom w:val="none" w:sz="0" w:space="0" w:color="auto"/>
                                <w:right w:val="none" w:sz="0" w:space="0" w:color="auto"/>
                              </w:divBdr>
                              <w:divsChild>
                                <w:div w:id="57378323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867185967">
                              <w:marLeft w:val="0"/>
                              <w:marRight w:val="0"/>
                              <w:marTop w:val="0"/>
                              <w:marBottom w:val="0"/>
                              <w:divBdr>
                                <w:top w:val="none" w:sz="0" w:space="0" w:color="auto"/>
                                <w:left w:val="none" w:sz="0" w:space="0" w:color="auto"/>
                                <w:bottom w:val="none" w:sz="0" w:space="0" w:color="auto"/>
                                <w:right w:val="none" w:sz="0" w:space="0" w:color="auto"/>
                              </w:divBdr>
                              <w:divsChild>
                                <w:div w:id="54830437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88513030">
                              <w:marLeft w:val="0"/>
                              <w:marRight w:val="0"/>
                              <w:marTop w:val="0"/>
                              <w:marBottom w:val="0"/>
                              <w:divBdr>
                                <w:top w:val="none" w:sz="0" w:space="0" w:color="auto"/>
                                <w:left w:val="none" w:sz="0" w:space="0" w:color="auto"/>
                                <w:bottom w:val="none" w:sz="0" w:space="0" w:color="auto"/>
                                <w:right w:val="none" w:sz="0" w:space="0" w:color="auto"/>
                              </w:divBdr>
                              <w:divsChild>
                                <w:div w:id="17637189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660498477">
                              <w:marLeft w:val="0"/>
                              <w:marRight w:val="0"/>
                              <w:marTop w:val="0"/>
                              <w:marBottom w:val="0"/>
                              <w:divBdr>
                                <w:top w:val="none" w:sz="0" w:space="0" w:color="auto"/>
                                <w:left w:val="none" w:sz="0" w:space="0" w:color="auto"/>
                                <w:bottom w:val="none" w:sz="0" w:space="0" w:color="auto"/>
                                <w:right w:val="none" w:sz="0" w:space="0" w:color="auto"/>
                              </w:divBdr>
                              <w:divsChild>
                                <w:div w:id="142163875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7048199">
                              <w:marLeft w:val="0"/>
                              <w:marRight w:val="0"/>
                              <w:marTop w:val="0"/>
                              <w:marBottom w:val="0"/>
                              <w:divBdr>
                                <w:top w:val="none" w:sz="0" w:space="0" w:color="auto"/>
                                <w:left w:val="none" w:sz="0" w:space="0" w:color="auto"/>
                                <w:bottom w:val="none" w:sz="0" w:space="0" w:color="auto"/>
                                <w:right w:val="none" w:sz="0" w:space="0" w:color="auto"/>
                              </w:divBdr>
                              <w:divsChild>
                                <w:div w:id="694040296">
                                  <w:marLeft w:val="0"/>
                                  <w:marRight w:val="60"/>
                                  <w:marTop w:val="90"/>
                                  <w:marBottom w:val="0"/>
                                  <w:divBdr>
                                    <w:top w:val="none" w:sz="0" w:space="0" w:color="auto"/>
                                    <w:left w:val="none" w:sz="0" w:space="0" w:color="auto"/>
                                    <w:bottom w:val="none" w:sz="0" w:space="0" w:color="auto"/>
                                    <w:right w:val="none" w:sz="0" w:space="0" w:color="auto"/>
                                  </w:divBdr>
                                </w:div>
                              </w:divsChild>
                            </w:div>
                            <w:div w:id="528832588">
                              <w:marLeft w:val="0"/>
                              <w:marRight w:val="0"/>
                              <w:marTop w:val="0"/>
                              <w:marBottom w:val="0"/>
                              <w:divBdr>
                                <w:top w:val="none" w:sz="0" w:space="0" w:color="auto"/>
                                <w:left w:val="none" w:sz="0" w:space="0" w:color="auto"/>
                                <w:bottom w:val="none" w:sz="0" w:space="0" w:color="auto"/>
                                <w:right w:val="none" w:sz="0" w:space="0" w:color="auto"/>
                              </w:divBdr>
                              <w:divsChild>
                                <w:div w:id="100625354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32957866">
                              <w:marLeft w:val="0"/>
                              <w:marRight w:val="0"/>
                              <w:marTop w:val="0"/>
                              <w:marBottom w:val="0"/>
                              <w:divBdr>
                                <w:top w:val="none" w:sz="0" w:space="0" w:color="auto"/>
                                <w:left w:val="none" w:sz="0" w:space="0" w:color="auto"/>
                                <w:bottom w:val="none" w:sz="0" w:space="0" w:color="auto"/>
                                <w:right w:val="none" w:sz="0" w:space="0" w:color="auto"/>
                              </w:divBdr>
                              <w:divsChild>
                                <w:div w:id="2124687113">
                                  <w:marLeft w:val="0"/>
                                  <w:marRight w:val="60"/>
                                  <w:marTop w:val="90"/>
                                  <w:marBottom w:val="0"/>
                                  <w:divBdr>
                                    <w:top w:val="none" w:sz="0" w:space="0" w:color="auto"/>
                                    <w:left w:val="none" w:sz="0" w:space="0" w:color="auto"/>
                                    <w:bottom w:val="none" w:sz="0" w:space="0" w:color="auto"/>
                                    <w:right w:val="none" w:sz="0" w:space="0" w:color="auto"/>
                                  </w:divBdr>
                                </w:div>
                              </w:divsChild>
                            </w:div>
                            <w:div w:id="775907783">
                              <w:marLeft w:val="0"/>
                              <w:marRight w:val="0"/>
                              <w:marTop w:val="0"/>
                              <w:marBottom w:val="0"/>
                              <w:divBdr>
                                <w:top w:val="none" w:sz="0" w:space="0" w:color="auto"/>
                                <w:left w:val="none" w:sz="0" w:space="0" w:color="auto"/>
                                <w:bottom w:val="none" w:sz="0" w:space="0" w:color="auto"/>
                                <w:right w:val="none" w:sz="0" w:space="0" w:color="auto"/>
                              </w:divBdr>
                              <w:divsChild>
                                <w:div w:id="182978975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50168684">
                              <w:marLeft w:val="0"/>
                              <w:marRight w:val="0"/>
                              <w:marTop w:val="0"/>
                              <w:marBottom w:val="0"/>
                              <w:divBdr>
                                <w:top w:val="none" w:sz="0" w:space="0" w:color="auto"/>
                                <w:left w:val="none" w:sz="0" w:space="0" w:color="auto"/>
                                <w:bottom w:val="none" w:sz="0" w:space="0" w:color="auto"/>
                                <w:right w:val="none" w:sz="0" w:space="0" w:color="auto"/>
                              </w:divBdr>
                              <w:divsChild>
                                <w:div w:id="22985477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91286544">
                              <w:marLeft w:val="0"/>
                              <w:marRight w:val="0"/>
                              <w:marTop w:val="0"/>
                              <w:marBottom w:val="0"/>
                              <w:divBdr>
                                <w:top w:val="none" w:sz="0" w:space="0" w:color="auto"/>
                                <w:left w:val="none" w:sz="0" w:space="0" w:color="auto"/>
                                <w:bottom w:val="none" w:sz="0" w:space="0" w:color="auto"/>
                                <w:right w:val="none" w:sz="0" w:space="0" w:color="auto"/>
                              </w:divBdr>
                              <w:divsChild>
                                <w:div w:id="88101707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93691094">
                              <w:marLeft w:val="0"/>
                              <w:marRight w:val="0"/>
                              <w:marTop w:val="0"/>
                              <w:marBottom w:val="0"/>
                              <w:divBdr>
                                <w:top w:val="none" w:sz="0" w:space="0" w:color="auto"/>
                                <w:left w:val="none" w:sz="0" w:space="0" w:color="auto"/>
                                <w:bottom w:val="none" w:sz="0" w:space="0" w:color="auto"/>
                                <w:right w:val="none" w:sz="0" w:space="0" w:color="auto"/>
                              </w:divBdr>
                              <w:divsChild>
                                <w:div w:id="31649583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4399159">
                              <w:marLeft w:val="0"/>
                              <w:marRight w:val="0"/>
                              <w:marTop w:val="0"/>
                              <w:marBottom w:val="0"/>
                              <w:divBdr>
                                <w:top w:val="none" w:sz="0" w:space="0" w:color="auto"/>
                                <w:left w:val="none" w:sz="0" w:space="0" w:color="auto"/>
                                <w:bottom w:val="none" w:sz="0" w:space="0" w:color="auto"/>
                                <w:right w:val="none" w:sz="0" w:space="0" w:color="auto"/>
                              </w:divBdr>
                              <w:divsChild>
                                <w:div w:id="96615650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68438547">
                              <w:marLeft w:val="0"/>
                              <w:marRight w:val="0"/>
                              <w:marTop w:val="0"/>
                              <w:marBottom w:val="0"/>
                              <w:divBdr>
                                <w:top w:val="none" w:sz="0" w:space="0" w:color="auto"/>
                                <w:left w:val="none" w:sz="0" w:space="0" w:color="auto"/>
                                <w:bottom w:val="none" w:sz="0" w:space="0" w:color="auto"/>
                                <w:right w:val="none" w:sz="0" w:space="0" w:color="auto"/>
                              </w:divBdr>
                              <w:divsChild>
                                <w:div w:id="179844858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 w:id="463037808">
          <w:marLeft w:val="0"/>
          <w:marRight w:val="0"/>
          <w:marTop w:val="0"/>
          <w:marBottom w:val="0"/>
          <w:divBdr>
            <w:top w:val="none" w:sz="0" w:space="0" w:color="auto"/>
            <w:left w:val="none" w:sz="0" w:space="0" w:color="auto"/>
            <w:bottom w:val="none" w:sz="0" w:space="0" w:color="auto"/>
            <w:right w:val="none" w:sz="0" w:space="0" w:color="auto"/>
          </w:divBdr>
          <w:divsChild>
            <w:div w:id="1070927246">
              <w:marLeft w:val="0"/>
              <w:marRight w:val="0"/>
              <w:marTop w:val="0"/>
              <w:marBottom w:val="0"/>
              <w:divBdr>
                <w:top w:val="none" w:sz="0" w:space="0" w:color="auto"/>
                <w:left w:val="none" w:sz="0" w:space="0" w:color="auto"/>
                <w:bottom w:val="none" w:sz="0" w:space="0" w:color="auto"/>
                <w:right w:val="none" w:sz="0" w:space="0" w:color="auto"/>
              </w:divBdr>
              <w:divsChild>
                <w:div w:id="492918832">
                  <w:marLeft w:val="0"/>
                  <w:marRight w:val="0"/>
                  <w:marTop w:val="90"/>
                  <w:marBottom w:val="0"/>
                  <w:divBdr>
                    <w:top w:val="none" w:sz="0" w:space="0" w:color="auto"/>
                    <w:left w:val="none" w:sz="0" w:space="0" w:color="auto"/>
                    <w:bottom w:val="none" w:sz="0" w:space="0" w:color="auto"/>
                    <w:right w:val="none" w:sz="0" w:space="0" w:color="auto"/>
                  </w:divBdr>
                  <w:divsChild>
                    <w:div w:id="3810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762">
          <w:marLeft w:val="0"/>
          <w:marRight w:val="0"/>
          <w:marTop w:val="0"/>
          <w:marBottom w:val="0"/>
          <w:divBdr>
            <w:top w:val="none" w:sz="0" w:space="0" w:color="auto"/>
            <w:left w:val="none" w:sz="0" w:space="0" w:color="auto"/>
            <w:bottom w:val="none" w:sz="0" w:space="0" w:color="auto"/>
            <w:right w:val="none" w:sz="0" w:space="0" w:color="auto"/>
          </w:divBdr>
          <w:divsChild>
            <w:div w:id="2119980100">
              <w:marLeft w:val="0"/>
              <w:marRight w:val="0"/>
              <w:marTop w:val="0"/>
              <w:marBottom w:val="60"/>
              <w:divBdr>
                <w:top w:val="none" w:sz="0" w:space="0" w:color="auto"/>
                <w:left w:val="none" w:sz="0" w:space="0" w:color="auto"/>
                <w:bottom w:val="none" w:sz="0" w:space="0" w:color="auto"/>
                <w:right w:val="none" w:sz="0" w:space="0" w:color="auto"/>
              </w:divBdr>
              <w:divsChild>
                <w:div w:id="394355662">
                  <w:marLeft w:val="0"/>
                  <w:marRight w:val="0"/>
                  <w:marTop w:val="0"/>
                  <w:marBottom w:val="0"/>
                  <w:divBdr>
                    <w:top w:val="none" w:sz="0" w:space="0" w:color="auto"/>
                    <w:left w:val="none" w:sz="0" w:space="0" w:color="auto"/>
                    <w:bottom w:val="none" w:sz="0" w:space="0" w:color="auto"/>
                    <w:right w:val="none" w:sz="0" w:space="0" w:color="auto"/>
                  </w:divBdr>
                  <w:divsChild>
                    <w:div w:id="2114858358">
                      <w:marLeft w:val="0"/>
                      <w:marRight w:val="0"/>
                      <w:marTop w:val="0"/>
                      <w:marBottom w:val="0"/>
                      <w:divBdr>
                        <w:top w:val="none" w:sz="0" w:space="0" w:color="auto"/>
                        <w:left w:val="none" w:sz="0" w:space="0" w:color="auto"/>
                        <w:bottom w:val="none" w:sz="0" w:space="0" w:color="auto"/>
                        <w:right w:val="none" w:sz="0" w:space="0" w:color="auto"/>
                      </w:divBdr>
                      <w:divsChild>
                        <w:div w:id="334311961">
                          <w:marLeft w:val="0"/>
                          <w:marRight w:val="0"/>
                          <w:marTop w:val="0"/>
                          <w:marBottom w:val="0"/>
                          <w:divBdr>
                            <w:top w:val="none" w:sz="0" w:space="0" w:color="auto"/>
                            <w:left w:val="none" w:sz="0" w:space="0" w:color="auto"/>
                            <w:bottom w:val="none" w:sz="0" w:space="0" w:color="auto"/>
                            <w:right w:val="none" w:sz="0" w:space="0" w:color="auto"/>
                          </w:divBdr>
                          <w:divsChild>
                            <w:div w:id="1826357503">
                              <w:marLeft w:val="0"/>
                              <w:marRight w:val="0"/>
                              <w:marTop w:val="0"/>
                              <w:marBottom w:val="0"/>
                              <w:divBdr>
                                <w:top w:val="none" w:sz="0" w:space="0" w:color="auto"/>
                                <w:left w:val="none" w:sz="0" w:space="0" w:color="auto"/>
                                <w:bottom w:val="none" w:sz="0" w:space="0" w:color="auto"/>
                                <w:right w:val="none" w:sz="0" w:space="0" w:color="auto"/>
                              </w:divBdr>
                              <w:divsChild>
                                <w:div w:id="75126970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97217542">
                              <w:marLeft w:val="0"/>
                              <w:marRight w:val="0"/>
                              <w:marTop w:val="0"/>
                              <w:marBottom w:val="0"/>
                              <w:divBdr>
                                <w:top w:val="none" w:sz="0" w:space="0" w:color="auto"/>
                                <w:left w:val="none" w:sz="0" w:space="0" w:color="auto"/>
                                <w:bottom w:val="none" w:sz="0" w:space="0" w:color="auto"/>
                                <w:right w:val="none" w:sz="0" w:space="0" w:color="auto"/>
                              </w:divBdr>
                              <w:divsChild>
                                <w:div w:id="112377022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5775733">
                              <w:marLeft w:val="0"/>
                              <w:marRight w:val="0"/>
                              <w:marTop w:val="0"/>
                              <w:marBottom w:val="0"/>
                              <w:divBdr>
                                <w:top w:val="none" w:sz="0" w:space="0" w:color="auto"/>
                                <w:left w:val="none" w:sz="0" w:space="0" w:color="auto"/>
                                <w:bottom w:val="none" w:sz="0" w:space="0" w:color="auto"/>
                                <w:right w:val="none" w:sz="0" w:space="0" w:color="auto"/>
                              </w:divBdr>
                              <w:divsChild>
                                <w:div w:id="123261428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0221140">
                              <w:marLeft w:val="0"/>
                              <w:marRight w:val="0"/>
                              <w:marTop w:val="0"/>
                              <w:marBottom w:val="0"/>
                              <w:divBdr>
                                <w:top w:val="none" w:sz="0" w:space="0" w:color="auto"/>
                                <w:left w:val="none" w:sz="0" w:space="0" w:color="auto"/>
                                <w:bottom w:val="none" w:sz="0" w:space="0" w:color="auto"/>
                                <w:right w:val="none" w:sz="0" w:space="0" w:color="auto"/>
                              </w:divBdr>
                              <w:divsChild>
                                <w:div w:id="1481450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2321</Words>
  <Characters>13236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Fargher</dc:creator>
  <cp:keywords/>
  <dc:description/>
  <cp:lastModifiedBy>clerk</cp:lastModifiedBy>
  <cp:revision>2</cp:revision>
  <dcterms:created xsi:type="dcterms:W3CDTF">2024-05-21T13:17:00Z</dcterms:created>
  <dcterms:modified xsi:type="dcterms:W3CDTF">2024-05-21T13:17:00Z</dcterms:modified>
</cp:coreProperties>
</file>