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A979A" w14:textId="3629FFFA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FB2AFC">
        <w:rPr>
          <w:rFonts w:ascii="Verdana" w:hAnsi="Verdana"/>
          <w:sz w:val="22"/>
          <w:szCs w:val="22"/>
        </w:rPr>
        <w:t>1</w:t>
      </w:r>
      <w:r w:rsidR="00794E12">
        <w:rPr>
          <w:rFonts w:ascii="Verdana" w:hAnsi="Verdana"/>
          <w:sz w:val="22"/>
          <w:szCs w:val="22"/>
        </w:rPr>
        <w:t>6</w:t>
      </w:r>
      <w:r w:rsidR="00FB2AFC">
        <w:rPr>
          <w:rFonts w:ascii="Verdana" w:hAnsi="Verdana"/>
          <w:sz w:val="22"/>
          <w:szCs w:val="22"/>
        </w:rPr>
        <w:t xml:space="preserve"> </w:t>
      </w:r>
      <w:r w:rsidR="00794E12">
        <w:rPr>
          <w:rFonts w:ascii="Verdana" w:hAnsi="Verdana"/>
          <w:sz w:val="22"/>
          <w:szCs w:val="22"/>
        </w:rPr>
        <w:t>March</w:t>
      </w:r>
      <w:r w:rsidR="00B704EC">
        <w:rPr>
          <w:rFonts w:ascii="Verdana" w:hAnsi="Verdana"/>
          <w:sz w:val="22"/>
          <w:szCs w:val="22"/>
        </w:rPr>
        <w:t xml:space="preserve"> 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3E498CFA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 xml:space="preserve">Time/Date: </w:t>
      </w:r>
      <w:r w:rsidRPr="00FB2AFC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 xml:space="preserve">   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FB2AFC" w:rsidRPr="00FB2AFC">
        <w:rPr>
          <w:rFonts w:ascii="Verdana" w:hAnsi="Verdana"/>
          <w:b/>
          <w:i/>
        </w:rPr>
        <w:t xml:space="preserve">25 </w:t>
      </w:r>
      <w:r w:rsidR="00794E12">
        <w:rPr>
          <w:rFonts w:ascii="Verdana" w:hAnsi="Verdana"/>
          <w:b/>
          <w:i/>
        </w:rPr>
        <w:t>March</w:t>
      </w:r>
      <w:r w:rsidR="00B704EC" w:rsidRPr="00FB2AFC">
        <w:rPr>
          <w:rFonts w:ascii="Verdana" w:hAnsi="Verdana"/>
          <w:b/>
          <w:i/>
        </w:rPr>
        <w:t xml:space="preserve"> 2021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5852A543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B37A3D" w:rsidRPr="00BE2C4C">
        <w:rPr>
          <w:rFonts w:ascii="Verdana" w:hAnsi="Verdana"/>
          <w:b/>
          <w:bCs/>
        </w:rPr>
        <w:t>Via ZOOM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4EAEAF7D" w14:textId="77777777" w:rsidR="00B37A3D" w:rsidRPr="00BE2C4C" w:rsidRDefault="00B37A3D" w:rsidP="00B37A3D">
      <w:pPr>
        <w:rPr>
          <w:rFonts w:ascii="Verdana" w:hAnsi="Verdana" w:cs="Arial"/>
          <w:b/>
          <w:bCs/>
          <w:szCs w:val="24"/>
        </w:rPr>
      </w:pPr>
      <w:r w:rsidRPr="00BE2C4C">
        <w:rPr>
          <w:rFonts w:ascii="Verdana" w:hAnsi="Verdana" w:cs="Arial"/>
          <w:b/>
          <w:bCs/>
          <w:szCs w:val="24"/>
        </w:rPr>
        <w:t xml:space="preserve">Due to the Covid-19 virus and the guidance around social distancing and self-isolation, the Parish Council will be holding its meeting virtually through ZOOM. </w:t>
      </w:r>
    </w:p>
    <w:p w14:paraId="786C09DD" w14:textId="77777777" w:rsidR="00B37A3D" w:rsidRPr="00BE2C4C" w:rsidRDefault="00B37A3D" w:rsidP="00B37A3D">
      <w:pPr>
        <w:rPr>
          <w:rFonts w:ascii="Verdana" w:hAnsi="Verdana" w:cs="Arial"/>
          <w:sz w:val="22"/>
          <w:szCs w:val="22"/>
        </w:rPr>
      </w:pPr>
    </w:p>
    <w:p w14:paraId="582B2994" w14:textId="77777777" w:rsidR="001C0A4D" w:rsidRPr="001C0A4D" w:rsidRDefault="001C0A4D" w:rsidP="001C0A4D">
      <w:pPr>
        <w:rPr>
          <w:rFonts w:ascii="Verdana" w:hAnsi="Verdana" w:cs="Arial"/>
          <w:szCs w:val="24"/>
        </w:rPr>
      </w:pPr>
      <w:r w:rsidRPr="001C0A4D">
        <w:rPr>
          <w:rFonts w:ascii="Verdana" w:hAnsi="Verdana" w:cs="Arial"/>
          <w:szCs w:val="24"/>
        </w:rPr>
        <w:t>Join Zoom Meeting</w:t>
      </w:r>
    </w:p>
    <w:p w14:paraId="2AF889C0" w14:textId="4A9F32C2" w:rsidR="007C02F8" w:rsidRDefault="007C02F8" w:rsidP="007C02F8">
      <w:pPr>
        <w:rPr>
          <w:rFonts w:ascii="Verdana" w:hAnsi="Verdana" w:cs="Arial"/>
          <w:sz w:val="22"/>
          <w:szCs w:val="22"/>
        </w:rPr>
      </w:pPr>
      <w:hyperlink r:id="rId8" w:history="1">
        <w:r w:rsidRPr="00B51DEE">
          <w:rPr>
            <w:rStyle w:val="Hyperlink"/>
            <w:rFonts w:ascii="Verdana" w:hAnsi="Verdana" w:cs="Arial"/>
            <w:sz w:val="22"/>
            <w:szCs w:val="22"/>
          </w:rPr>
          <w:t>https://us02web.zoom.us/j/83226977525?pwd=TkcwMVNMd1c3d2E5aytJMDJkK25tZz09</w:t>
        </w:r>
      </w:hyperlink>
    </w:p>
    <w:p w14:paraId="1BC96378" w14:textId="77777777" w:rsidR="007C02F8" w:rsidRPr="007C02F8" w:rsidRDefault="007C02F8" w:rsidP="007C02F8">
      <w:pPr>
        <w:rPr>
          <w:rFonts w:ascii="Verdana" w:hAnsi="Verdana" w:cs="Arial"/>
          <w:sz w:val="22"/>
          <w:szCs w:val="22"/>
        </w:rPr>
      </w:pPr>
    </w:p>
    <w:p w14:paraId="17F9A878" w14:textId="77777777" w:rsidR="007C02F8" w:rsidRPr="007C02F8" w:rsidRDefault="007C02F8" w:rsidP="007C02F8">
      <w:pPr>
        <w:rPr>
          <w:rFonts w:ascii="Verdana" w:hAnsi="Verdana" w:cs="Arial"/>
          <w:sz w:val="22"/>
          <w:szCs w:val="22"/>
        </w:rPr>
      </w:pPr>
      <w:r w:rsidRPr="007C02F8">
        <w:rPr>
          <w:rFonts w:ascii="Verdana" w:hAnsi="Verdana" w:cs="Arial"/>
          <w:sz w:val="22"/>
          <w:szCs w:val="22"/>
        </w:rPr>
        <w:t>Meeting ID: 832 2697 7525</w:t>
      </w:r>
    </w:p>
    <w:p w14:paraId="5FC0CE12" w14:textId="77777777" w:rsidR="007C02F8" w:rsidRPr="007C02F8" w:rsidRDefault="007C02F8" w:rsidP="007C02F8">
      <w:pPr>
        <w:rPr>
          <w:rFonts w:ascii="Verdana" w:hAnsi="Verdana" w:cs="Arial"/>
          <w:sz w:val="22"/>
          <w:szCs w:val="22"/>
        </w:rPr>
      </w:pPr>
      <w:r w:rsidRPr="007C02F8">
        <w:rPr>
          <w:rFonts w:ascii="Verdana" w:hAnsi="Verdana" w:cs="Arial"/>
          <w:sz w:val="22"/>
          <w:szCs w:val="22"/>
        </w:rPr>
        <w:t>Passcode: 507013</w:t>
      </w:r>
    </w:p>
    <w:p w14:paraId="06A11AFD" w14:textId="77777777" w:rsidR="00B704EC" w:rsidRPr="00BE2C4C" w:rsidRDefault="00B704EC" w:rsidP="00990A53">
      <w:pPr>
        <w:rPr>
          <w:rFonts w:ascii="Verdana" w:hAnsi="Verdana" w:cs="Arial"/>
          <w:sz w:val="22"/>
          <w:szCs w:val="22"/>
        </w:rPr>
      </w:pPr>
    </w:p>
    <w:p w14:paraId="4CC11864" w14:textId="1E12B0E2" w:rsidR="00B37A3D" w:rsidRPr="00BE2C4C" w:rsidRDefault="00B37A3D" w:rsidP="00B37A3D">
      <w:pPr>
        <w:rPr>
          <w:rFonts w:ascii="Verdana" w:hAnsi="Verdana" w:cs="Arial"/>
          <w:szCs w:val="24"/>
        </w:rPr>
      </w:pPr>
      <w:r w:rsidRPr="00BE2C4C">
        <w:rPr>
          <w:rFonts w:ascii="Verdana" w:hAnsi="Verdana" w:cs="Arial"/>
          <w:szCs w:val="24"/>
        </w:rPr>
        <w:t xml:space="preserve">Any members of the public wishing to join or take part in the meeting, in public participation, please email the clerk at clerk@cdpc.org.uk by 12noon the day of the meeting. </w:t>
      </w:r>
    </w:p>
    <w:p w14:paraId="6A6F5948" w14:textId="77777777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081A4132" w14:textId="2817438D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  <w:r w:rsidRPr="00BE2C4C">
        <w:rPr>
          <w:rFonts w:ascii="Verdana" w:hAnsi="Verdana"/>
          <w:i/>
          <w:sz w:val="22"/>
          <w:szCs w:val="22"/>
        </w:rPr>
        <w:t xml:space="preserve">Members of the public may make representations, give </w:t>
      </w:r>
      <w:proofErr w:type="gramStart"/>
      <w:r w:rsidRPr="00BE2C4C">
        <w:rPr>
          <w:rFonts w:ascii="Verdana" w:hAnsi="Verdana"/>
          <w:i/>
          <w:sz w:val="22"/>
          <w:szCs w:val="22"/>
        </w:rPr>
        <w:t>evidence</w:t>
      </w:r>
      <w:proofErr w:type="gramEnd"/>
      <w:r w:rsidRPr="00BE2C4C">
        <w:rPr>
          <w:rFonts w:ascii="Verdana" w:hAnsi="Verdana"/>
          <w:i/>
          <w:sz w:val="22"/>
          <w:szCs w:val="22"/>
        </w:rPr>
        <w:t xml:space="preserve"> or answer questions in </w:t>
      </w:r>
      <w:r w:rsidR="005C20C0" w:rsidRPr="00BE2C4C">
        <w:rPr>
          <w:rFonts w:ascii="Verdana" w:hAnsi="Verdana"/>
          <w:i/>
          <w:sz w:val="22"/>
          <w:szCs w:val="22"/>
        </w:rPr>
        <w:t>respect of any matters included</w:t>
      </w:r>
      <w:r w:rsidRPr="00BE2C4C">
        <w:rPr>
          <w:rFonts w:ascii="Verdana" w:hAnsi="Verdana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434ABEE1" w14:textId="77777777" w:rsidR="000E7FAF" w:rsidRDefault="000E7FAF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ED5B9A8" w14:textId="77777777" w:rsidR="003D7C58" w:rsidRPr="00BE2C4C" w:rsidRDefault="003D7C58" w:rsidP="00484CE2">
      <w:pPr>
        <w:tabs>
          <w:tab w:val="left" w:pos="4215"/>
        </w:tabs>
        <w:rPr>
          <w:rFonts w:ascii="Verdana" w:hAnsi="Verdana"/>
          <w:szCs w:val="24"/>
        </w:rPr>
      </w:pPr>
    </w:p>
    <w:p w14:paraId="0D137F74" w14:textId="74E043EE" w:rsidR="003D7C58" w:rsidRPr="00BE2C4C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BE2C4C">
        <w:rPr>
          <w:rFonts w:ascii="Verdana" w:hAnsi="Verdana"/>
          <w:szCs w:val="24"/>
        </w:rPr>
        <w:t>Council</w:t>
      </w:r>
      <w:r w:rsidRPr="00BE2C4C">
        <w:rPr>
          <w:rFonts w:ascii="Verdana" w:hAnsi="Verdana"/>
          <w:szCs w:val="24"/>
        </w:rPr>
        <w:t xml:space="preserve"> </w:t>
      </w:r>
    </w:p>
    <w:p w14:paraId="52DCFBC8" w14:textId="77777777" w:rsidR="00871B2A" w:rsidRPr="00BE2C4C" w:rsidRDefault="00871B2A" w:rsidP="00871B2A">
      <w:pPr>
        <w:pStyle w:val="ListParagraph"/>
        <w:ind w:left="993"/>
        <w:rPr>
          <w:rFonts w:ascii="Verdana" w:hAnsi="Verdana"/>
          <w:szCs w:val="24"/>
        </w:rPr>
      </w:pPr>
    </w:p>
    <w:p w14:paraId="4553A189" w14:textId="3D4E0345" w:rsidR="0089385E" w:rsidRPr="00BE2C4C" w:rsidRDefault="00CA1BD1" w:rsidP="002E60D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BE2C4C">
        <w:rPr>
          <w:rFonts w:ascii="Verdana" w:hAnsi="Verdana"/>
          <w:szCs w:val="24"/>
        </w:rPr>
        <w:t>agenda</w:t>
      </w:r>
      <w:r w:rsidRPr="00BE2C4C">
        <w:rPr>
          <w:rFonts w:ascii="Verdana" w:hAnsi="Verdana"/>
          <w:szCs w:val="24"/>
        </w:rPr>
        <w:t xml:space="preserve"> </w:t>
      </w:r>
    </w:p>
    <w:p w14:paraId="1D0E1A4D" w14:textId="77777777" w:rsidR="00275360" w:rsidRPr="00BE2C4C" w:rsidRDefault="00275360" w:rsidP="00275360">
      <w:pPr>
        <w:pStyle w:val="ListParagraph"/>
        <w:rPr>
          <w:rFonts w:ascii="Verdana" w:hAnsi="Verdana"/>
          <w:szCs w:val="24"/>
        </w:rPr>
      </w:pPr>
    </w:p>
    <w:p w14:paraId="0C1146D8" w14:textId="77777777" w:rsidR="009B1583" w:rsidRDefault="00980EAF" w:rsidP="009B1583">
      <w:pPr>
        <w:pStyle w:val="ListParagraph"/>
        <w:numPr>
          <w:ilvl w:val="0"/>
          <w:numId w:val="4"/>
        </w:numPr>
        <w:ind w:left="709" w:hanging="720"/>
        <w:rPr>
          <w:rFonts w:ascii="Verdana" w:hAnsi="Verdana"/>
          <w:szCs w:val="24"/>
        </w:rPr>
      </w:pPr>
      <w:r w:rsidRPr="0082523D">
        <w:rPr>
          <w:rFonts w:ascii="Verdana" w:hAnsi="Verdana" w:cs="Arial"/>
          <w:bCs/>
          <w:iCs/>
          <w:szCs w:val="24"/>
        </w:rPr>
        <w:lastRenderedPageBreak/>
        <w:t>Police Report</w:t>
      </w:r>
      <w:r w:rsidRPr="0082523D">
        <w:rPr>
          <w:rFonts w:ascii="Verdana" w:hAnsi="Verdana" w:cs="Arial"/>
          <w:szCs w:val="24"/>
        </w:rPr>
        <w:t xml:space="preserve"> – </w:t>
      </w:r>
      <w:r w:rsidRPr="0082523D">
        <w:rPr>
          <w:rFonts w:ascii="Verdana" w:hAnsi="Verdana"/>
          <w:bCs/>
          <w:iCs/>
          <w:szCs w:val="24"/>
        </w:rPr>
        <w:t>Update on local issue</w:t>
      </w:r>
      <w:r w:rsidR="003D7C58" w:rsidRPr="0082523D">
        <w:rPr>
          <w:rFonts w:ascii="Verdana" w:hAnsi="Verdana"/>
          <w:bCs/>
          <w:iCs/>
          <w:szCs w:val="24"/>
        </w:rPr>
        <w:t>s</w:t>
      </w:r>
    </w:p>
    <w:p w14:paraId="0DD78173" w14:textId="77777777" w:rsidR="009B1583" w:rsidRPr="009B1583" w:rsidRDefault="009B1583" w:rsidP="009B1583">
      <w:pPr>
        <w:pStyle w:val="ListParagraph"/>
        <w:rPr>
          <w:rFonts w:ascii="Verdana" w:hAnsi="Verdana"/>
          <w:szCs w:val="24"/>
        </w:rPr>
      </w:pPr>
    </w:p>
    <w:p w14:paraId="31CBEA3E" w14:textId="0077B96D" w:rsidR="009B1583" w:rsidRPr="009B1583" w:rsidRDefault="009B1583" w:rsidP="009B1583">
      <w:pPr>
        <w:pStyle w:val="ListParagraph"/>
        <w:numPr>
          <w:ilvl w:val="0"/>
          <w:numId w:val="39"/>
        </w:numPr>
        <w:ind w:hanging="720"/>
        <w:rPr>
          <w:rFonts w:ascii="Verdana" w:hAnsi="Verdana"/>
          <w:szCs w:val="24"/>
        </w:rPr>
      </w:pPr>
      <w:r w:rsidRPr="009B1583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5A9B07CE" w:rsidR="009B1583" w:rsidRDefault="009B1583" w:rsidP="009B1583">
      <w:pPr>
        <w:pStyle w:val="ListParagraph"/>
        <w:numPr>
          <w:ilvl w:val="0"/>
          <w:numId w:val="24"/>
        </w:numPr>
        <w:ind w:left="1134" w:hanging="425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>Full Council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2</w:t>
      </w:r>
      <w:r w:rsidR="00794E12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</w:t>
      </w:r>
      <w:r w:rsidR="00794E12">
        <w:rPr>
          <w:rFonts w:ascii="Verdana" w:hAnsi="Verdana"/>
          <w:szCs w:val="24"/>
        </w:rPr>
        <w:t xml:space="preserve">February </w:t>
      </w:r>
      <w:r>
        <w:rPr>
          <w:rFonts w:ascii="Verdana" w:hAnsi="Verdana"/>
          <w:szCs w:val="24"/>
        </w:rPr>
        <w:t>2021</w:t>
      </w:r>
      <w:r w:rsidR="00E90765"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9B1583">
        <w:rPr>
          <w:rFonts w:ascii="Verdana" w:hAnsi="Verdana"/>
          <w:b/>
          <w:bCs/>
          <w:szCs w:val="24"/>
        </w:rPr>
        <w:t xml:space="preserve">Appx </w:t>
      </w:r>
      <w:r w:rsidR="00371AD1">
        <w:rPr>
          <w:rFonts w:ascii="Verdana" w:hAnsi="Verdana"/>
          <w:b/>
          <w:bCs/>
          <w:szCs w:val="24"/>
        </w:rPr>
        <w:t>A</w:t>
      </w:r>
    </w:p>
    <w:p w14:paraId="08875DE7" w14:textId="4FFF0DA6" w:rsidR="00E90765" w:rsidRDefault="00E90765" w:rsidP="009B1583">
      <w:pPr>
        <w:pStyle w:val="ListParagraph"/>
        <w:numPr>
          <w:ilvl w:val="0"/>
          <w:numId w:val="24"/>
        </w:numPr>
        <w:ind w:left="1134" w:hanging="425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 xml:space="preserve">Draft Annual Parish meeting </w:t>
      </w:r>
      <w:r>
        <w:rPr>
          <w:rFonts w:ascii="Verdana" w:hAnsi="Verdana"/>
          <w:szCs w:val="24"/>
        </w:rPr>
        <w:tab/>
        <w:t>11 March 2021</w:t>
      </w:r>
    </w:p>
    <w:p w14:paraId="6244148A" w14:textId="77777777" w:rsidR="009B1583" w:rsidRDefault="009B1583" w:rsidP="009B1583">
      <w:pPr>
        <w:pStyle w:val="ListParagraph"/>
        <w:ind w:left="1134"/>
        <w:rPr>
          <w:rFonts w:ascii="Verdana" w:hAnsi="Verdana"/>
          <w:b/>
          <w:bCs/>
          <w:szCs w:val="24"/>
        </w:rPr>
      </w:pPr>
    </w:p>
    <w:p w14:paraId="5F060B57" w14:textId="362DC736" w:rsidR="007901E9" w:rsidRDefault="007901E9" w:rsidP="009B1583">
      <w:pPr>
        <w:pStyle w:val="ListParagraph"/>
        <w:numPr>
          <w:ilvl w:val="0"/>
          <w:numId w:val="38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Chairman’s report</w:t>
      </w:r>
    </w:p>
    <w:p w14:paraId="19318C5D" w14:textId="47D7F057" w:rsidR="005B149A" w:rsidRPr="00BE2C4C" w:rsidRDefault="005B149A" w:rsidP="005B149A">
      <w:pPr>
        <w:pStyle w:val="ListParagraph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Duke of Edinburgh awards – There are </w:t>
      </w:r>
      <w:proofErr w:type="gramStart"/>
      <w:r>
        <w:rPr>
          <w:rFonts w:ascii="Verdana" w:hAnsi="Verdana"/>
          <w:szCs w:val="24"/>
        </w:rPr>
        <w:t>a number of</w:t>
      </w:r>
      <w:proofErr w:type="gramEnd"/>
      <w:r>
        <w:rPr>
          <w:rFonts w:ascii="Verdana" w:hAnsi="Verdana"/>
          <w:szCs w:val="24"/>
        </w:rPr>
        <w:t xml:space="preserve"> young people who are striving to undertake this award, through these strange times</w:t>
      </w:r>
      <w:r w:rsidR="00BD187F">
        <w:rPr>
          <w:rFonts w:ascii="Verdana" w:hAnsi="Verdana"/>
          <w:szCs w:val="24"/>
        </w:rPr>
        <w:t>,</w:t>
      </w:r>
      <w:r>
        <w:rPr>
          <w:rFonts w:ascii="Verdana" w:hAnsi="Verdana"/>
          <w:szCs w:val="24"/>
        </w:rPr>
        <w:t xml:space="preserve"> by working in the community and litter picking</w:t>
      </w:r>
      <w:r w:rsidR="00BD187F">
        <w:rPr>
          <w:rFonts w:ascii="Verdana" w:hAnsi="Verdana"/>
          <w:szCs w:val="24"/>
        </w:rPr>
        <w:t xml:space="preserve"> throughout the village </w:t>
      </w:r>
    </w:p>
    <w:p w14:paraId="093A7B6A" w14:textId="77777777" w:rsidR="004C592F" w:rsidRPr="004C592F" w:rsidRDefault="004C592F" w:rsidP="004C592F">
      <w:pPr>
        <w:pStyle w:val="ListParagraph"/>
        <w:rPr>
          <w:rFonts w:ascii="Verdana" w:hAnsi="Verdana"/>
          <w:szCs w:val="24"/>
        </w:rPr>
      </w:pPr>
    </w:p>
    <w:p w14:paraId="3E247F57" w14:textId="2474F6D3" w:rsidR="006F44AE" w:rsidRDefault="006F44AE" w:rsidP="009B1583">
      <w:pPr>
        <w:pStyle w:val="ListParagraph"/>
        <w:numPr>
          <w:ilvl w:val="0"/>
          <w:numId w:val="38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Representatives' &amp; Councillors reports, including reports from LCC and NWLDC councillors</w:t>
      </w:r>
    </w:p>
    <w:p w14:paraId="208D858B" w14:textId="77777777" w:rsidR="00746438" w:rsidRDefault="00746438" w:rsidP="00746438">
      <w:pPr>
        <w:pStyle w:val="ListParagraph"/>
        <w:ind w:left="1080"/>
        <w:rPr>
          <w:rFonts w:ascii="Verdana" w:hAnsi="Verdana"/>
          <w:szCs w:val="24"/>
        </w:rPr>
      </w:pPr>
    </w:p>
    <w:p w14:paraId="7E5771A2" w14:textId="1CDD86B7" w:rsidR="00746438" w:rsidRDefault="00746438" w:rsidP="009B1583">
      <w:pPr>
        <w:pStyle w:val="ListParagraph"/>
        <w:numPr>
          <w:ilvl w:val="0"/>
          <w:numId w:val="38"/>
        </w:numPr>
        <w:ind w:left="709" w:hanging="709"/>
        <w:rPr>
          <w:rFonts w:ascii="Verdana" w:hAnsi="Verdana"/>
          <w:szCs w:val="24"/>
        </w:rPr>
      </w:pPr>
      <w:r w:rsidRPr="00746438">
        <w:rPr>
          <w:rFonts w:ascii="Verdana" w:hAnsi="Verdana"/>
          <w:szCs w:val="24"/>
        </w:rPr>
        <w:t>Clerk’s Report</w:t>
      </w:r>
    </w:p>
    <w:p w14:paraId="14343FDD" w14:textId="77777777" w:rsidR="00BD187F" w:rsidRDefault="005B149A" w:rsidP="00BD187F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Community Hub as a Covid Vaccination Centre – Update on the plans to provide a local centre</w:t>
      </w:r>
    </w:p>
    <w:p w14:paraId="4899B106" w14:textId="5E270852" w:rsidR="00BD187F" w:rsidRPr="00BD187F" w:rsidRDefault="00BD187F" w:rsidP="00BD187F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 w:rsidRPr="00BD187F">
        <w:rPr>
          <w:rFonts w:ascii="Verdana" w:hAnsi="Verdana"/>
          <w:szCs w:val="24"/>
        </w:rPr>
        <w:t xml:space="preserve">For Councillors information – </w:t>
      </w:r>
      <w:r w:rsidR="008435A5" w:rsidRPr="00BD187F">
        <w:rPr>
          <w:rFonts w:ascii="Verdana" w:hAnsi="Verdana"/>
          <w:szCs w:val="24"/>
        </w:rPr>
        <w:t xml:space="preserve">Revised Code of Conduct – In November 2020, the Local </w:t>
      </w:r>
      <w:r w:rsidRPr="00BD187F">
        <w:rPr>
          <w:rFonts w:ascii="Verdana" w:hAnsi="Verdana"/>
          <w:szCs w:val="24"/>
        </w:rPr>
        <w:t>Government</w:t>
      </w:r>
      <w:r w:rsidR="008435A5" w:rsidRPr="00BD187F">
        <w:rPr>
          <w:rFonts w:ascii="Verdana" w:hAnsi="Verdana"/>
          <w:szCs w:val="24"/>
        </w:rPr>
        <w:t xml:space="preserve"> Association published as new Co</w:t>
      </w:r>
      <w:r>
        <w:rPr>
          <w:rFonts w:ascii="Verdana" w:hAnsi="Verdana"/>
          <w:szCs w:val="24"/>
        </w:rPr>
        <w:t>d</w:t>
      </w:r>
      <w:r w:rsidR="008435A5" w:rsidRPr="00BD187F">
        <w:rPr>
          <w:rFonts w:ascii="Verdana" w:hAnsi="Verdana"/>
          <w:szCs w:val="24"/>
        </w:rPr>
        <w:t xml:space="preserve">e Conduct arising from the Committee on Standards in Public Life report called “Local government Ethical Standards.”  The local </w:t>
      </w:r>
      <w:r w:rsidRPr="00BD187F">
        <w:rPr>
          <w:rFonts w:ascii="Verdana" w:hAnsi="Verdana"/>
          <w:szCs w:val="24"/>
        </w:rPr>
        <w:t>Monitoring</w:t>
      </w:r>
      <w:r w:rsidR="008435A5" w:rsidRPr="00BD187F">
        <w:rPr>
          <w:rFonts w:ascii="Verdana" w:hAnsi="Verdana"/>
          <w:szCs w:val="24"/>
        </w:rPr>
        <w:t xml:space="preserve"> Officers are reviewing the Code, </w:t>
      </w:r>
      <w:r w:rsidRPr="00BD187F">
        <w:rPr>
          <w:rFonts w:ascii="Verdana" w:hAnsi="Verdana"/>
          <w:szCs w:val="24"/>
        </w:rPr>
        <w:t>identifying</w:t>
      </w:r>
      <w:r w:rsidR="008435A5" w:rsidRPr="00BD187F">
        <w:rPr>
          <w:rFonts w:ascii="Verdana" w:hAnsi="Verdana"/>
          <w:szCs w:val="24"/>
        </w:rPr>
        <w:t xml:space="preserve"> any points which</w:t>
      </w:r>
      <w:r w:rsidRPr="00BD187F">
        <w:rPr>
          <w:rFonts w:ascii="Verdana" w:hAnsi="Verdana"/>
          <w:szCs w:val="24"/>
        </w:rPr>
        <w:t xml:space="preserve"> require clarification or amendment to achieve a single code of conduct for Leicestershire.  </w:t>
      </w:r>
      <w:hyperlink r:id="rId10" w:history="1">
        <w:r>
          <w:rPr>
            <w:rStyle w:val="Hyperlink"/>
          </w:rPr>
          <w:t>https://assets.publishing.service.gov.uk/government/uploads/system/uploads/attachment_data/file/777315/6.4896_CO_CSPL_Command_Paper_on_Local_Government_Standards_v4_WEB.PDF</w:t>
        </w:r>
      </w:hyperlink>
      <w:r>
        <w:t>.</w:t>
      </w:r>
    </w:p>
    <w:p w14:paraId="198B3588" w14:textId="7781C28C" w:rsidR="00EB0C53" w:rsidRPr="00EB0C53" w:rsidRDefault="00EB0C53" w:rsidP="00EB0C53">
      <w:pPr>
        <w:pStyle w:val="ListParagraph"/>
        <w:ind w:left="1134"/>
        <w:rPr>
          <w:rFonts w:ascii="Verdana" w:hAnsi="Verdana"/>
          <w:szCs w:val="24"/>
        </w:rPr>
      </w:pPr>
    </w:p>
    <w:p w14:paraId="4BC60F37" w14:textId="0DA875DD" w:rsidR="00CE53A3" w:rsidRPr="00EB0C53" w:rsidRDefault="00CE53A3" w:rsidP="009B1583">
      <w:pPr>
        <w:pStyle w:val="ListParagraph"/>
        <w:numPr>
          <w:ilvl w:val="0"/>
          <w:numId w:val="38"/>
        </w:numPr>
        <w:ind w:hanging="720"/>
        <w:rPr>
          <w:rFonts w:ascii="Verdana" w:hAnsi="Verdana"/>
          <w:b/>
          <w:bCs/>
          <w:szCs w:val="24"/>
        </w:rPr>
      </w:pPr>
      <w:bookmarkStart w:id="0" w:name="OLE_LINK1"/>
      <w:bookmarkStart w:id="1" w:name="OLE_LINK2"/>
      <w:r w:rsidRPr="00EB0C53">
        <w:rPr>
          <w:rFonts w:ascii="Verdana" w:hAnsi="Verdana"/>
          <w:szCs w:val="24"/>
        </w:rPr>
        <w:t>Accounts</w:t>
      </w:r>
    </w:p>
    <w:p w14:paraId="0842916B" w14:textId="32959E84" w:rsidR="00CE53A3" w:rsidRPr="00BE2C4C" w:rsidRDefault="00CE53A3" w:rsidP="002E60D0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approve payments scheduled for </w:t>
      </w:r>
      <w:bookmarkStart w:id="2" w:name="_Hlk66780273"/>
      <w:r w:rsidR="00794E12">
        <w:rPr>
          <w:rFonts w:ascii="Verdana" w:hAnsi="Verdana"/>
          <w:szCs w:val="24"/>
        </w:rPr>
        <w:t>March</w:t>
      </w:r>
      <w:bookmarkEnd w:id="2"/>
      <w:r w:rsidRPr="00BE2C4C">
        <w:rPr>
          <w:rFonts w:ascii="Verdana" w:hAnsi="Verdana"/>
          <w:szCs w:val="24"/>
        </w:rPr>
        <w:t xml:space="preserve"> including the payment for wages for </w:t>
      </w:r>
      <w:r w:rsidR="00794E12">
        <w:rPr>
          <w:rFonts w:ascii="Verdana" w:hAnsi="Verdana"/>
          <w:szCs w:val="24"/>
        </w:rPr>
        <w:t>March</w:t>
      </w:r>
      <w:r w:rsidR="00245D93">
        <w:rPr>
          <w:rFonts w:ascii="Verdana" w:hAnsi="Verdana"/>
          <w:szCs w:val="24"/>
        </w:rPr>
        <w:t>.</w:t>
      </w:r>
    </w:p>
    <w:p w14:paraId="7CD16094" w14:textId="5CD9EA9D" w:rsidR="00CE53A3" w:rsidRPr="00BE2C4C" w:rsidRDefault="00CE53A3" w:rsidP="002E60D0">
      <w:pPr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receive receipts for </w:t>
      </w:r>
      <w:r w:rsidR="00794E12">
        <w:rPr>
          <w:rFonts w:ascii="Verdana" w:hAnsi="Verdana"/>
          <w:szCs w:val="24"/>
        </w:rPr>
        <w:t>March</w:t>
      </w:r>
      <w:r w:rsidR="00245D93">
        <w:rPr>
          <w:rFonts w:ascii="Verdana" w:hAnsi="Verdana"/>
          <w:szCs w:val="24"/>
        </w:rPr>
        <w:t>.</w:t>
      </w:r>
    </w:p>
    <w:p w14:paraId="51390814" w14:textId="412EA71E" w:rsidR="00766AC0" w:rsidRDefault="00CE53A3" w:rsidP="00766AC0">
      <w:pPr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approve bank statements and bank reconciliation for </w:t>
      </w:r>
      <w:r w:rsidR="00794E12">
        <w:rPr>
          <w:rFonts w:ascii="Verdana" w:hAnsi="Verdana"/>
          <w:szCs w:val="24"/>
        </w:rPr>
        <w:t>March</w:t>
      </w:r>
      <w:r w:rsidR="00245D93">
        <w:rPr>
          <w:rFonts w:ascii="Verdana" w:hAnsi="Verdana"/>
          <w:szCs w:val="24"/>
        </w:rPr>
        <w:t>.</w:t>
      </w:r>
    </w:p>
    <w:p w14:paraId="1284DE6C" w14:textId="77777777" w:rsidR="00766AC0" w:rsidRDefault="00766AC0" w:rsidP="00766AC0">
      <w:pPr>
        <w:ind w:left="1080"/>
        <w:rPr>
          <w:rFonts w:ascii="Verdana" w:hAnsi="Verdana"/>
          <w:szCs w:val="24"/>
        </w:rPr>
      </w:pPr>
    </w:p>
    <w:p w14:paraId="6D162ED5" w14:textId="592EE126" w:rsidR="006F0110" w:rsidRDefault="00766AC0" w:rsidP="006F0110">
      <w:pPr>
        <w:pStyle w:val="ListParagraph"/>
        <w:numPr>
          <w:ilvl w:val="0"/>
          <w:numId w:val="29"/>
        </w:numPr>
        <w:ind w:left="709" w:hanging="709"/>
        <w:rPr>
          <w:rFonts w:ascii="Verdana" w:hAnsi="Verdana"/>
          <w:szCs w:val="24"/>
        </w:rPr>
      </w:pPr>
      <w:r w:rsidRPr="006F0110">
        <w:rPr>
          <w:rFonts w:ascii="Verdana" w:hAnsi="Verdana"/>
          <w:szCs w:val="24"/>
        </w:rPr>
        <w:t>Village Hall / Moira Dale</w:t>
      </w:r>
    </w:p>
    <w:p w14:paraId="4BD7A0F9" w14:textId="4993AA8F" w:rsidR="006F0110" w:rsidRDefault="006F0110" w:rsidP="006F0110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the submission of plans and the next stages, including M&amp;C and structural surveys, contract, etc.</w:t>
      </w:r>
    </w:p>
    <w:p w14:paraId="41031E52" w14:textId="5C1CEBB6" w:rsidR="002A614D" w:rsidRDefault="002A614D" w:rsidP="006F0110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Gas and electric contracts – To ratify the transfer of suppliers to cheaper providers making considerable savings for the Parish Council  </w:t>
      </w:r>
    </w:p>
    <w:p w14:paraId="07F04D8C" w14:textId="096E34E5" w:rsidR="00E90765" w:rsidRPr="00E90765" w:rsidRDefault="009B1583" w:rsidP="00532230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 w:rsidRPr="001C0A4D">
        <w:rPr>
          <w:rFonts w:ascii="Verdana" w:hAnsi="Verdana"/>
        </w:rPr>
        <w:t xml:space="preserve">To consider </w:t>
      </w:r>
      <w:r w:rsidR="00E90765">
        <w:rPr>
          <w:rFonts w:ascii="Verdana" w:hAnsi="Verdana"/>
        </w:rPr>
        <w:t xml:space="preserve">adopting a Red Phone box.  The Council discussed the possibility of taking on a phone box before, on Bosworth Road, but this was not the traditional red box  </w:t>
      </w:r>
    </w:p>
    <w:p w14:paraId="68012D27" w14:textId="77777777" w:rsidR="00E90765" w:rsidRPr="00E90765" w:rsidRDefault="00E90765" w:rsidP="00E90765">
      <w:pPr>
        <w:widowControl w:val="0"/>
        <w:spacing w:before="100" w:beforeAutospacing="1" w:after="100" w:afterAutospacing="1"/>
        <w:ind w:left="709"/>
        <w:contextualSpacing/>
        <w:rPr>
          <w:rFonts w:ascii="Verdana" w:hAnsi="Verdana"/>
          <w:szCs w:val="24"/>
        </w:rPr>
      </w:pPr>
    </w:p>
    <w:p w14:paraId="5ECA2978" w14:textId="5A16F14D" w:rsidR="00E90765" w:rsidRDefault="00E90765" w:rsidP="00E90765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>
        <w:rPr>
          <w:rFonts w:ascii="Verdana" w:hAnsi="Verdana"/>
        </w:rPr>
        <w:t xml:space="preserve">Annual IT contract renewal – To confirm the continuation of the Service Level Agreement for IT support with the existing contractor </w:t>
      </w:r>
    </w:p>
    <w:p w14:paraId="6BA131F2" w14:textId="77777777" w:rsidR="00E90765" w:rsidRPr="00E90765" w:rsidRDefault="00E90765" w:rsidP="00E90765">
      <w:pPr>
        <w:widowControl w:val="0"/>
        <w:spacing w:before="100" w:beforeAutospacing="1" w:after="100" w:afterAutospacing="1"/>
        <w:ind w:left="709"/>
        <w:contextualSpacing/>
        <w:rPr>
          <w:rFonts w:ascii="Verdana" w:hAnsi="Verdana"/>
          <w:szCs w:val="24"/>
        </w:rPr>
      </w:pPr>
    </w:p>
    <w:p w14:paraId="3DEAD694" w14:textId="44C3A184" w:rsidR="00E90765" w:rsidRPr="007D5640" w:rsidRDefault="00E90765" w:rsidP="004C1F68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 w:rsidRPr="00E90765">
        <w:rPr>
          <w:rFonts w:ascii="Verdana" w:hAnsi="Verdana"/>
        </w:rPr>
        <w:t xml:space="preserve">Update on support towards the </w:t>
      </w:r>
      <w:r w:rsidR="009B1583" w:rsidRPr="00E90765">
        <w:rPr>
          <w:rFonts w:ascii="Verdana" w:hAnsi="Verdana"/>
        </w:rPr>
        <w:t xml:space="preserve">costs of engaging a landscape architect to assess St Modwen's revised landscaping proposals </w:t>
      </w:r>
      <w:proofErr w:type="gramStart"/>
      <w:r w:rsidR="009B1583" w:rsidRPr="00E90765">
        <w:rPr>
          <w:rFonts w:ascii="Verdana" w:hAnsi="Verdana"/>
        </w:rPr>
        <w:t>with regard to</w:t>
      </w:r>
      <w:proofErr w:type="gramEnd"/>
      <w:r w:rsidR="009B1583" w:rsidRPr="00E90765">
        <w:rPr>
          <w:rFonts w:ascii="Verdana" w:hAnsi="Verdana"/>
        </w:rPr>
        <w:t xml:space="preserve"> their deferred Planning Application 19/01496/OUTM.</w:t>
      </w:r>
    </w:p>
    <w:p w14:paraId="49EFB381" w14:textId="77777777" w:rsidR="007D5640" w:rsidRDefault="007D5640" w:rsidP="007D5640">
      <w:pPr>
        <w:widowControl w:val="0"/>
        <w:spacing w:before="100" w:beforeAutospacing="1" w:after="100" w:afterAutospacing="1"/>
        <w:ind w:left="709"/>
        <w:contextualSpacing/>
        <w:rPr>
          <w:rFonts w:ascii="Verdana" w:hAnsi="Verdana"/>
          <w:szCs w:val="24"/>
        </w:rPr>
      </w:pPr>
    </w:p>
    <w:p w14:paraId="2AFAF51A" w14:textId="77777777" w:rsidR="00BD187F" w:rsidRDefault="007D5640" w:rsidP="00BD187F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Request for a village sign for the historic hamlet of Cavendish Bridge</w:t>
      </w:r>
    </w:p>
    <w:p w14:paraId="1ABE1F46" w14:textId="77777777" w:rsidR="00C850FF" w:rsidRDefault="00C850FF" w:rsidP="00C850FF">
      <w:pPr>
        <w:widowControl w:val="0"/>
        <w:spacing w:before="100" w:beforeAutospacing="1" w:after="100" w:afterAutospacing="1"/>
        <w:contextualSpacing/>
        <w:rPr>
          <w:rFonts w:ascii="Verdana" w:hAnsi="Verdana"/>
          <w:szCs w:val="24"/>
        </w:rPr>
      </w:pPr>
    </w:p>
    <w:p w14:paraId="52F2BD2B" w14:textId="7863764B" w:rsidR="00BD187F" w:rsidRPr="00BD187F" w:rsidRDefault="007D5640" w:rsidP="00BD187F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 w:rsidRPr="00BD187F">
        <w:rPr>
          <w:rFonts w:ascii="Verdana" w:hAnsi="Verdana"/>
          <w:szCs w:val="24"/>
        </w:rPr>
        <w:t xml:space="preserve">NWLDC are undertaking a review of the hierarchy of the settlements within </w:t>
      </w:r>
      <w:r w:rsidRPr="00BD187F">
        <w:rPr>
          <w:rFonts w:ascii="Verdana" w:hAnsi="Verdana"/>
          <w:szCs w:val="24"/>
        </w:rPr>
        <w:lastRenderedPageBreak/>
        <w:t>th</w:t>
      </w:r>
      <w:r w:rsidR="008435A5" w:rsidRPr="00BD187F">
        <w:rPr>
          <w:rFonts w:ascii="Verdana" w:hAnsi="Verdana"/>
          <w:szCs w:val="24"/>
        </w:rPr>
        <w:t>e</w:t>
      </w:r>
      <w:r w:rsidRPr="00BD187F">
        <w:rPr>
          <w:rFonts w:ascii="Verdana" w:hAnsi="Verdana"/>
          <w:szCs w:val="24"/>
        </w:rPr>
        <w:t xml:space="preserve"> district as part of the </w:t>
      </w:r>
      <w:r w:rsidR="008435A5" w:rsidRPr="00BD187F">
        <w:rPr>
          <w:rFonts w:ascii="Verdana" w:hAnsi="Verdana"/>
          <w:szCs w:val="24"/>
        </w:rPr>
        <w:t>Substantive</w:t>
      </w:r>
      <w:r w:rsidRPr="00BD187F">
        <w:rPr>
          <w:rFonts w:ascii="Verdana" w:hAnsi="Verdana"/>
          <w:szCs w:val="24"/>
        </w:rPr>
        <w:t xml:space="preserve"> Local Plan review and are asking for Parish Councils to review certain documents surrounding services and </w:t>
      </w:r>
      <w:r w:rsidR="008435A5" w:rsidRPr="00BD187F">
        <w:rPr>
          <w:rFonts w:ascii="Verdana" w:hAnsi="Verdana"/>
          <w:szCs w:val="24"/>
        </w:rPr>
        <w:t>facilities</w:t>
      </w:r>
      <w:r w:rsidRPr="00BD187F">
        <w:rPr>
          <w:rFonts w:ascii="Verdana" w:hAnsi="Verdana"/>
          <w:szCs w:val="24"/>
        </w:rPr>
        <w:t xml:space="preserve"> available within a</w:t>
      </w:r>
      <w:r w:rsidR="008435A5" w:rsidRPr="00BD187F">
        <w:rPr>
          <w:rFonts w:ascii="Verdana" w:hAnsi="Verdana"/>
          <w:szCs w:val="24"/>
        </w:rPr>
        <w:t xml:space="preserve"> settlement</w:t>
      </w:r>
      <w:r w:rsidR="002A614D">
        <w:rPr>
          <w:rFonts w:ascii="Verdana" w:hAnsi="Verdana"/>
          <w:szCs w:val="24"/>
        </w:rPr>
        <w:t xml:space="preserve"> (details sent by email to councillors’)</w:t>
      </w:r>
    </w:p>
    <w:p w14:paraId="20202C5A" w14:textId="77777777" w:rsidR="00BD187F" w:rsidRDefault="00BD187F" w:rsidP="00BD187F">
      <w:pPr>
        <w:widowControl w:val="0"/>
        <w:spacing w:before="100" w:beforeAutospacing="1" w:after="100" w:afterAutospacing="1"/>
        <w:ind w:left="720"/>
        <w:contextualSpacing/>
        <w:rPr>
          <w:rFonts w:ascii="Verdana" w:hAnsi="Verdana"/>
          <w:szCs w:val="24"/>
        </w:rPr>
      </w:pPr>
    </w:p>
    <w:p w14:paraId="622020B4" w14:textId="0688AAC6" w:rsidR="002A614D" w:rsidRPr="002A614D" w:rsidRDefault="002A614D" w:rsidP="002A614D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Licensing applications</w:t>
      </w:r>
    </w:p>
    <w:p w14:paraId="1FC68BD4" w14:textId="5990F7E4" w:rsidR="002A614D" w:rsidRDefault="002A614D" w:rsidP="002A614D">
      <w:pPr>
        <w:pStyle w:val="ListParagraph"/>
        <w:widowControl w:val="0"/>
        <w:numPr>
          <w:ilvl w:val="1"/>
          <w:numId w:val="29"/>
        </w:numPr>
        <w:spacing w:before="100" w:beforeAutospacing="1" w:after="100" w:afterAutospacing="1"/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Apiary Bistro – Pavement Café Licence – Outside seating to front of Premises</w:t>
      </w:r>
    </w:p>
    <w:p w14:paraId="2982C570" w14:textId="0D07BB66" w:rsidR="002A614D" w:rsidRDefault="002A614D" w:rsidP="002A614D">
      <w:pPr>
        <w:pStyle w:val="ListParagraph"/>
        <w:widowControl w:val="0"/>
        <w:numPr>
          <w:ilvl w:val="1"/>
          <w:numId w:val="29"/>
        </w:numPr>
        <w:spacing w:before="100" w:beforeAutospacing="1" w:after="100" w:afterAutospacing="1"/>
        <w:ind w:left="1134" w:hanging="425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Post Office – Premises Licence – Supply of alcohol by retail Sun-Sat 7am-10pm </w:t>
      </w:r>
    </w:p>
    <w:p w14:paraId="566C7E3E" w14:textId="77777777" w:rsidR="007C02F8" w:rsidRDefault="007C02F8" w:rsidP="007C02F8">
      <w:pPr>
        <w:widowControl w:val="0"/>
        <w:spacing w:before="100" w:beforeAutospacing="1" w:after="100" w:afterAutospacing="1"/>
        <w:contextualSpacing/>
        <w:rPr>
          <w:rFonts w:ascii="Verdana" w:hAnsi="Verdana"/>
          <w:szCs w:val="24"/>
        </w:rPr>
      </w:pPr>
    </w:p>
    <w:p w14:paraId="71E27D93" w14:textId="74009BF8" w:rsidR="00DD106B" w:rsidRDefault="00CE53A3" w:rsidP="00BD187F">
      <w:pPr>
        <w:widowControl w:val="0"/>
        <w:numPr>
          <w:ilvl w:val="0"/>
          <w:numId w:val="29"/>
        </w:numPr>
        <w:spacing w:before="100" w:beforeAutospacing="1" w:after="100" w:afterAutospacing="1"/>
        <w:ind w:left="709" w:hanging="709"/>
        <w:contextualSpacing/>
        <w:rPr>
          <w:rFonts w:ascii="Verdana" w:hAnsi="Verdana"/>
          <w:szCs w:val="24"/>
        </w:rPr>
      </w:pPr>
      <w:r w:rsidRPr="001C0A4D">
        <w:rPr>
          <w:rFonts w:ascii="Verdana" w:hAnsi="Verdana"/>
          <w:szCs w:val="24"/>
        </w:rPr>
        <w:t xml:space="preserve">Planning Applications </w:t>
      </w:r>
    </w:p>
    <w:p w14:paraId="3F7AF2BF" w14:textId="0356446D" w:rsidR="00906914" w:rsidRDefault="00906914" w:rsidP="00BD187F">
      <w:pPr>
        <w:pStyle w:val="ListParagraph"/>
        <w:widowControl w:val="0"/>
        <w:numPr>
          <w:ilvl w:val="1"/>
          <w:numId w:val="29"/>
        </w:numPr>
        <w:spacing w:before="100" w:beforeAutospacing="1" w:after="100" w:afterAutospacing="1"/>
        <w:ind w:left="1134" w:hanging="425"/>
        <w:rPr>
          <w:rFonts w:ascii="Verdana" w:hAnsi="Verdana"/>
          <w:szCs w:val="24"/>
        </w:rPr>
      </w:pPr>
      <w:r w:rsidRPr="00DD106B">
        <w:rPr>
          <w:rFonts w:ascii="Verdana" w:hAnsi="Verdana"/>
          <w:szCs w:val="24"/>
        </w:rPr>
        <w:t xml:space="preserve">To consider plans </w:t>
      </w:r>
      <w:r w:rsidR="007D5640" w:rsidRPr="00BE2C4C">
        <w:rPr>
          <w:rFonts w:ascii="Verdana" w:hAnsi="Verdana"/>
          <w:szCs w:val="24"/>
        </w:rPr>
        <w:t>received</w:t>
      </w:r>
      <w:r w:rsidR="007D5640" w:rsidRPr="00DD106B">
        <w:rPr>
          <w:rFonts w:ascii="Verdana" w:hAnsi="Verdana"/>
          <w:szCs w:val="24"/>
        </w:rPr>
        <w:t xml:space="preserve"> </w:t>
      </w:r>
      <w:r w:rsidRPr="00DD106B">
        <w:rPr>
          <w:rFonts w:ascii="Verdana" w:hAnsi="Verdana"/>
          <w:szCs w:val="24"/>
        </w:rPr>
        <w:t xml:space="preserve">for </w:t>
      </w:r>
      <w:r w:rsidR="00794E12">
        <w:rPr>
          <w:rFonts w:ascii="Verdana" w:hAnsi="Verdana"/>
          <w:szCs w:val="24"/>
        </w:rPr>
        <w:t>March</w:t>
      </w:r>
      <w:r w:rsidR="00245D93" w:rsidRPr="00DD106B">
        <w:rPr>
          <w:rFonts w:ascii="Verdana" w:hAnsi="Verdana"/>
          <w:szCs w:val="24"/>
        </w:rPr>
        <w:t>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152"/>
        <w:gridCol w:w="1840"/>
        <w:gridCol w:w="3800"/>
        <w:gridCol w:w="2409"/>
      </w:tblGrid>
      <w:tr w:rsidR="00FE11B1" w:rsidRPr="00FE11B1" w14:paraId="45992059" w14:textId="77777777" w:rsidTr="00FE11B1">
        <w:trPr>
          <w:trHeight w:val="145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2750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21/00218/FUL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30C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Charterhouse Holdings Plc, Trent Lane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6AB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Extension of hard landscaping to provide 17 additional car parking spaces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485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No objection - comments collated by e-mail due to deadline for submission.</w:t>
            </w:r>
          </w:p>
        </w:tc>
      </w:tr>
      <w:tr w:rsidR="00FE11B1" w:rsidRPr="00FE11B1" w14:paraId="51651050" w14:textId="77777777" w:rsidTr="00FE11B1">
        <w:trPr>
          <w:trHeight w:val="228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E20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21/00292/FUL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D1AE0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Future House, Argosy Road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D67" w14:textId="1F9C255E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internal and external alterations to existing building including a new roof covering in grey, atrium glazing, new </w:t>
            </w:r>
            <w:proofErr w:type="gramStart"/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windows</w:t>
            </w:r>
            <w:proofErr w:type="gramEnd"/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 and </w:t>
            </w: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remodeling</w:t>
            </w: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 on the south elevation to facilitate new balconies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C3CCC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2C00F377" w14:textId="77777777" w:rsidTr="00FE11B1">
        <w:trPr>
          <w:trHeight w:val="193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9B5D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21/00313/TCA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118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75 Bondgate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47016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Works to 3 trees to include pruning of 1 no. oak tree, crown reduction to 1 no. Leylandii and crown lift to 1 no. cherry tree (unprotected trees in a conservation area)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B6E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3F6FFA42" w14:textId="77777777" w:rsidTr="00FE11B1">
        <w:trPr>
          <w:trHeight w:val="253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D4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21/00139/FUL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6D0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The Old Chapel, Dovecote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2133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Change of use from Use Class B8 to C3(a) to create 6 apartments to include the demolition of existing warehouse extension to side and rear to form off-street parking provision, together with associated external alterations.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266D6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572DCA1A" w14:textId="77777777" w:rsidTr="00FE11B1">
        <w:trPr>
          <w:trHeight w:val="199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79A3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21/00370/TCA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3CE1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23 High Street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555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Felling of 1 no. Norway Spruce together with felling of dead tree trunk (Unprotected tree in a conservation area)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96AA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3FBF3915" w14:textId="77777777" w:rsidTr="00FE11B1">
        <w:trPr>
          <w:trHeight w:val="2402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3931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21/00027/FULM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B5E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Land North of Trent Lane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874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Change of use of land to leisure (motocross), to include the associated creation of three trackways for motorcycles, off-street parking provision, access and the siting of portable toilets, office cabin and landscaping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DAB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6D32D340" w14:textId="77777777" w:rsidTr="00FE11B1">
        <w:trPr>
          <w:trHeight w:val="834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A0B0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21/00400/TCA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369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36 High Street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EA3F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Works to various trees (Unprotected tree in a conservation area)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CC6A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3D4235E9" w14:textId="77777777" w:rsidTr="00FE11B1">
        <w:trPr>
          <w:trHeight w:val="1782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F28CC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21/00391/AIR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FF56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Building 20, Anson Road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6F4B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Alterations to border inspection post of an internal and external chiller units, alterations to the internal airport road network and areas of </w:t>
            </w:r>
            <w:proofErr w:type="gramStart"/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hard-standing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5D3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3AF229D4" w14:textId="77777777" w:rsidTr="00FE11B1">
        <w:trPr>
          <w:trHeight w:val="1850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F0F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21/00365/FUL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9B2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37 Clapgun Street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113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Change of use to a residential dwelling (Use Class C3) and erection of a single storey rear extension (application 21/00070/FUL withdrawn)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5F77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38EB31DA" w14:textId="77777777" w:rsidTr="00FE11B1">
        <w:trPr>
          <w:trHeight w:val="983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7C6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21/00366/LBC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A709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37 Clapgun Street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CFB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Erection of a single storey rear extension (application 21/00206/LBC withdrawn)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C2AC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  <w:tr w:rsidR="00FE11B1" w:rsidRPr="00FE11B1" w14:paraId="7B305877" w14:textId="77777777" w:rsidTr="00FE11B1">
        <w:trPr>
          <w:trHeight w:val="984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4B3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20/01152/FUL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60B6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1A Market Street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F6E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AMENDED APPLICATION - Installation of external staircase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5B5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 </w:t>
            </w:r>
          </w:p>
        </w:tc>
      </w:tr>
    </w:tbl>
    <w:p w14:paraId="08F38746" w14:textId="77777777" w:rsidR="00FE11B1" w:rsidRPr="00FE11B1" w:rsidRDefault="00FE11B1" w:rsidP="00FE11B1">
      <w:pPr>
        <w:rPr>
          <w:rFonts w:ascii="Verdana" w:hAnsi="Verdana" w:cs="Arial"/>
          <w:szCs w:val="24"/>
        </w:rPr>
      </w:pPr>
    </w:p>
    <w:p w14:paraId="168F5196" w14:textId="636085A2" w:rsidR="00906914" w:rsidRPr="00BE2C4C" w:rsidRDefault="00CE53A3" w:rsidP="00FB2AFC">
      <w:pPr>
        <w:pStyle w:val="ListParagraph"/>
        <w:numPr>
          <w:ilvl w:val="0"/>
          <w:numId w:val="29"/>
        </w:numPr>
        <w:ind w:left="709" w:hanging="709"/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>Planning Permissions</w:t>
      </w:r>
      <w:r w:rsidR="002C430A" w:rsidRPr="00BE2C4C">
        <w:rPr>
          <w:rFonts w:ascii="Verdana" w:hAnsi="Verdana"/>
          <w:szCs w:val="24"/>
        </w:rPr>
        <w:t xml:space="preserve"> </w:t>
      </w:r>
    </w:p>
    <w:p w14:paraId="586E49D2" w14:textId="437BAA6D" w:rsidR="0082523D" w:rsidRPr="0082523D" w:rsidRDefault="00906914" w:rsidP="002E60D0">
      <w:pPr>
        <w:pStyle w:val="ListParagraph"/>
        <w:numPr>
          <w:ilvl w:val="0"/>
          <w:numId w:val="7"/>
        </w:numPr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 xml:space="preserve">To receive planning permissions received during </w:t>
      </w:r>
      <w:r w:rsidR="00794E12">
        <w:rPr>
          <w:rFonts w:ascii="Verdana" w:hAnsi="Verdana"/>
          <w:szCs w:val="24"/>
        </w:rPr>
        <w:t>March</w:t>
      </w:r>
      <w:r w:rsidR="00245D93">
        <w:rPr>
          <w:rFonts w:ascii="Verdana" w:hAnsi="Verdana"/>
          <w:szCs w:val="24"/>
        </w:rPr>
        <w:t>.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2048"/>
        <w:gridCol w:w="2342"/>
        <w:gridCol w:w="2726"/>
        <w:gridCol w:w="1865"/>
        <w:gridCol w:w="1362"/>
      </w:tblGrid>
      <w:tr w:rsidR="00FE11B1" w:rsidRPr="00FE11B1" w14:paraId="32493412" w14:textId="77777777" w:rsidTr="00FE11B1">
        <w:trPr>
          <w:trHeight w:val="141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D7F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21/00075/TCA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21E3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3 Castle Hill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C98B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Crown reduction to 1 no. Beech and felling of 1 no. Cedar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CFA9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No objection however CDPC would request replacement of the dead tree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4B07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FE11B1" w:rsidRPr="00FE11B1" w14:paraId="43246D17" w14:textId="77777777" w:rsidTr="00FE11B1">
        <w:trPr>
          <w:trHeight w:val="171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F58ED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20/01938/FUL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536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11 Apiary Gate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EE41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Demolition of existing garage and erection of 1 no. dwelling with associated parking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260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OBJECT - CDPC feels this application is over development, over intrusive with a lack of parking.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C26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FE11B1" w:rsidRPr="00FE11B1" w14:paraId="3B228811" w14:textId="77777777" w:rsidTr="00FE11B1">
        <w:trPr>
          <w:trHeight w:val="1126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E15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21/00137/TCA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E76E" w14:textId="2721DA73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Land adjacent to St Edwards Church Hall, St </w:t>
            </w: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Anne’s</w:t>
            </w: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 Lane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52B6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Felling of one Silver Birch and one Fir (Unprotected tree in a conservation area)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CB3D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A2B3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FE11B1" w:rsidRPr="00FE11B1" w14:paraId="2A689666" w14:textId="77777777" w:rsidTr="00FE11B1">
        <w:trPr>
          <w:trHeight w:val="195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C240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20/01907/CLP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F56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42 Queensway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512E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Certificate of lawful proposed use of dwelling house (class C3) as a residential institution (class C2) caring for one child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31D8" w14:textId="77777777" w:rsidR="00FE11B1" w:rsidRPr="00FE11B1" w:rsidRDefault="00FE11B1" w:rsidP="00FE11B1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objections 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0709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FE11B1" w:rsidRPr="00FE11B1" w14:paraId="2E1A871E" w14:textId="77777777" w:rsidTr="00FE11B1">
        <w:trPr>
          <w:trHeight w:val="130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8E64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21/00089/TCA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42C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The Forge, 65A Borough Street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C6A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Works to one cherry and one apple tree (unprotected tree in a conservation area)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E5FE" w14:textId="77777777" w:rsidR="00FE11B1" w:rsidRPr="00FE11B1" w:rsidRDefault="00FE11B1" w:rsidP="00FE11B1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008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FE11B1" w:rsidRPr="00FE11B1" w14:paraId="41E3D111" w14:textId="77777777" w:rsidTr="00FE11B1">
        <w:trPr>
          <w:trHeight w:val="174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688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21/00175/FUL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130F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20 Harcourt Place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DE45" w14:textId="6B168F10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Erection of a </w:t>
            </w: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two-storey</w:t>
            </w: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 xml:space="preserve"> side extension, single storey rear extension and garage extension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E344" w14:textId="77777777" w:rsidR="00FE11B1" w:rsidRPr="00FE11B1" w:rsidRDefault="00FE11B1" w:rsidP="00FE11B1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 xml:space="preserve">No objections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9E9D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FE11B1" w:rsidRPr="00FE11B1" w14:paraId="2A73CC09" w14:textId="77777777" w:rsidTr="00FE11B1">
        <w:trPr>
          <w:trHeight w:val="1650"/>
        </w:trPr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83F88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21/00312/NMA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33C1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Dovecote Veterinary Hospital, 5 Delven Lane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2372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Non-material amendment to planning permission 20/00454/FUL to alter the infill extension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85F5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Not consulted as non-material amendment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F507" w14:textId="77777777" w:rsidR="00FE11B1" w:rsidRPr="00FE11B1" w:rsidRDefault="00FE11B1" w:rsidP="00FE11B1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FE11B1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</w:tbl>
    <w:p w14:paraId="57823F97" w14:textId="77777777" w:rsidR="008177EA" w:rsidRDefault="008177EA" w:rsidP="008177EA">
      <w:pPr>
        <w:pStyle w:val="ListParagraph"/>
        <w:tabs>
          <w:tab w:val="left" w:pos="567"/>
        </w:tabs>
        <w:rPr>
          <w:rFonts w:ascii="Verdana" w:hAnsi="Verdana"/>
          <w:sz w:val="22"/>
          <w:szCs w:val="22"/>
        </w:rPr>
      </w:pPr>
    </w:p>
    <w:p w14:paraId="4294586C" w14:textId="3E1EF4A4" w:rsidR="00AE179C" w:rsidRPr="00AE179C" w:rsidRDefault="00D55E5C" w:rsidP="00CC3315">
      <w:pPr>
        <w:pStyle w:val="ListParagraph"/>
        <w:tabs>
          <w:tab w:val="left" w:pos="567"/>
        </w:tabs>
        <w:ind w:left="927"/>
        <w:rPr>
          <w:rFonts w:ascii="Verdana" w:hAnsi="Verdana" w:cs="Arial"/>
        </w:rPr>
      </w:pP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</w:p>
    <w:bookmarkEnd w:id="0"/>
    <w:bookmarkEnd w:id="1"/>
    <w:p w14:paraId="6988D398" w14:textId="7C5A45D7" w:rsidR="00816150" w:rsidRPr="00BE2C4C" w:rsidRDefault="00816150" w:rsidP="00816150">
      <w:pPr>
        <w:widowControl w:val="0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 xml:space="preserve">REMINDERS: </w:t>
      </w:r>
    </w:p>
    <w:p w14:paraId="412A6308" w14:textId="77777777" w:rsidR="00816150" w:rsidRPr="00BE2C4C" w:rsidRDefault="00816150" w:rsidP="00816150">
      <w:pPr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>Diary Notes:</w:t>
      </w:r>
      <w:r w:rsidRPr="00BE2C4C">
        <w:rPr>
          <w:rFonts w:ascii="Verdana" w:hAnsi="Verdana"/>
          <w:b/>
          <w:sz w:val="22"/>
          <w:szCs w:val="22"/>
        </w:rPr>
        <w:tab/>
      </w:r>
    </w:p>
    <w:p w14:paraId="099E2D94" w14:textId="62A9144F" w:rsidR="00844777" w:rsidRPr="00BE2C4C" w:rsidRDefault="00844777" w:rsidP="002A2EB7">
      <w:pPr>
        <w:ind w:firstLine="720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 xml:space="preserve">Full Council – </w:t>
      </w:r>
      <w:r w:rsidR="00E02334">
        <w:rPr>
          <w:rFonts w:ascii="Verdana" w:hAnsi="Verdana"/>
          <w:sz w:val="22"/>
          <w:szCs w:val="22"/>
        </w:rPr>
        <w:t>29 April</w:t>
      </w:r>
      <w:r w:rsidR="00D55E5C">
        <w:rPr>
          <w:rFonts w:ascii="Verdana" w:hAnsi="Verdana"/>
          <w:sz w:val="22"/>
          <w:szCs w:val="22"/>
        </w:rPr>
        <w:t xml:space="preserve"> 2021</w:t>
      </w:r>
      <w:r w:rsidR="00871B2A" w:rsidRPr="00BE2C4C">
        <w:rPr>
          <w:rFonts w:ascii="Verdana" w:hAnsi="Verdana"/>
          <w:sz w:val="22"/>
          <w:szCs w:val="22"/>
        </w:rPr>
        <w:t xml:space="preserve"> –</w:t>
      </w:r>
      <w:r w:rsidR="00CE53A3" w:rsidRPr="00BE2C4C">
        <w:rPr>
          <w:rFonts w:ascii="Verdana" w:hAnsi="Verdana"/>
          <w:sz w:val="22"/>
          <w:szCs w:val="22"/>
        </w:rPr>
        <w:t xml:space="preserve"> Via Zoom</w:t>
      </w:r>
      <w:r w:rsidR="00FB2AFC">
        <w:rPr>
          <w:rFonts w:ascii="Verdana" w:hAnsi="Verdana"/>
          <w:sz w:val="22"/>
          <w:szCs w:val="22"/>
        </w:rPr>
        <w:t>.</w:t>
      </w:r>
      <w:r w:rsidR="00CE53A3" w:rsidRPr="00BE2C4C">
        <w:rPr>
          <w:rFonts w:ascii="Verdana" w:hAnsi="Verdana"/>
          <w:sz w:val="22"/>
          <w:szCs w:val="22"/>
        </w:rPr>
        <w:t xml:space="preserve"> </w:t>
      </w:r>
      <w:r w:rsidRPr="00BE2C4C">
        <w:rPr>
          <w:rFonts w:ascii="Verdana" w:hAnsi="Verdana"/>
          <w:sz w:val="22"/>
          <w:szCs w:val="22"/>
        </w:rPr>
        <w:t xml:space="preserve"> </w:t>
      </w:r>
    </w:p>
    <w:p w14:paraId="7DC152E6" w14:textId="77777777" w:rsidR="00D55E5C" w:rsidRPr="00BE2C4C" w:rsidRDefault="00D55E5C" w:rsidP="00816150">
      <w:pPr>
        <w:ind w:firstLine="720"/>
        <w:rPr>
          <w:rFonts w:ascii="Verdana" w:hAnsi="Verdana"/>
          <w:sz w:val="22"/>
          <w:szCs w:val="22"/>
        </w:rPr>
      </w:pPr>
    </w:p>
    <w:p w14:paraId="5C797950" w14:textId="66F7B509" w:rsidR="00816150" w:rsidRPr="00BE2C4C" w:rsidRDefault="00816150" w:rsidP="00BA6338">
      <w:pPr>
        <w:ind w:left="720" w:hanging="720"/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Cheque</w:t>
      </w:r>
      <w:r w:rsidR="00BA6338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Pr="00BE2C4C">
        <w:rPr>
          <w:rFonts w:ascii="Verdana" w:hAnsi="Verdana"/>
          <w:b/>
          <w:i/>
          <w:sz w:val="22"/>
          <w:szCs w:val="22"/>
        </w:rPr>
        <w:t xml:space="preserve">signing rota for </w:t>
      </w:r>
      <w:r w:rsidR="00794E12" w:rsidRPr="00794E12">
        <w:rPr>
          <w:rFonts w:ascii="Verdana" w:hAnsi="Verdana"/>
          <w:b/>
          <w:bCs/>
          <w:i/>
          <w:iCs/>
          <w:szCs w:val="24"/>
        </w:rPr>
        <w:t>March</w:t>
      </w:r>
      <w:r w:rsidR="00CE53A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55272" w:rsidRPr="00BE2C4C">
        <w:rPr>
          <w:rFonts w:ascii="Verdana" w:hAnsi="Verdana"/>
          <w:b/>
          <w:i/>
          <w:sz w:val="22"/>
          <w:szCs w:val="22"/>
        </w:rPr>
        <w:t>–</w:t>
      </w:r>
      <w:r w:rsidRPr="00BE2C4C">
        <w:rPr>
          <w:rFonts w:ascii="Verdana" w:hAnsi="Verdana"/>
          <w:b/>
          <w:i/>
          <w:sz w:val="22"/>
          <w:szCs w:val="22"/>
        </w:rPr>
        <w:t xml:space="preserve"> Cllrs </w:t>
      </w:r>
      <w:r w:rsidR="00E02334">
        <w:rPr>
          <w:rFonts w:ascii="Verdana" w:hAnsi="Verdana"/>
          <w:b/>
          <w:i/>
          <w:sz w:val="22"/>
          <w:szCs w:val="22"/>
        </w:rPr>
        <w:t>T Saffell and L Cope</w:t>
      </w:r>
      <w:r w:rsidR="00E70AE6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6B24D4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84477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32413A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600F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7324B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5722B9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9A4F15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21474C" w:rsidRPr="00BE2C4C">
        <w:rPr>
          <w:rFonts w:ascii="Verdana" w:hAnsi="Verdana"/>
          <w:b/>
          <w:i/>
          <w:sz w:val="22"/>
          <w:szCs w:val="22"/>
        </w:rPr>
        <w:t xml:space="preserve"> </w:t>
      </w:r>
    </w:p>
    <w:sectPr w:rsidR="00816150" w:rsidRPr="00BE2C4C" w:rsidSect="00147ABA">
      <w:headerReference w:type="first" r:id="rId11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01E2A"/>
    <w:multiLevelType w:val="hybridMultilevel"/>
    <w:tmpl w:val="5CC42F54"/>
    <w:lvl w:ilvl="0" w:tplc="1EB2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C2697"/>
    <w:multiLevelType w:val="hybridMultilevel"/>
    <w:tmpl w:val="492A5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D39AE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2732A"/>
    <w:multiLevelType w:val="hybridMultilevel"/>
    <w:tmpl w:val="D496F6F8"/>
    <w:lvl w:ilvl="0" w:tplc="26421E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B307F"/>
    <w:multiLevelType w:val="hybridMultilevel"/>
    <w:tmpl w:val="3E76B1DE"/>
    <w:lvl w:ilvl="0" w:tplc="0CC8B910">
      <w:start w:val="1"/>
      <w:numFmt w:val="lowerLetter"/>
      <w:lvlText w:val="%1)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0ECE361D"/>
    <w:multiLevelType w:val="hybridMultilevel"/>
    <w:tmpl w:val="1D2EC056"/>
    <w:lvl w:ilvl="0" w:tplc="05061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6B87"/>
    <w:multiLevelType w:val="hybridMultilevel"/>
    <w:tmpl w:val="7AA80A72"/>
    <w:lvl w:ilvl="0" w:tplc="56846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C1E5A"/>
    <w:multiLevelType w:val="hybridMultilevel"/>
    <w:tmpl w:val="3C587834"/>
    <w:lvl w:ilvl="0" w:tplc="99C6F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E699E"/>
    <w:multiLevelType w:val="hybridMultilevel"/>
    <w:tmpl w:val="55562A54"/>
    <w:lvl w:ilvl="0" w:tplc="CA6C4BF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14741"/>
    <w:multiLevelType w:val="hybridMultilevel"/>
    <w:tmpl w:val="6C906E68"/>
    <w:lvl w:ilvl="0" w:tplc="022A6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46736"/>
    <w:multiLevelType w:val="hybridMultilevel"/>
    <w:tmpl w:val="A9FCC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0509"/>
    <w:multiLevelType w:val="hybridMultilevel"/>
    <w:tmpl w:val="C2C22BCC"/>
    <w:lvl w:ilvl="0" w:tplc="854676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FC39B5"/>
    <w:multiLevelType w:val="hybridMultilevel"/>
    <w:tmpl w:val="3D9CE20E"/>
    <w:lvl w:ilvl="0" w:tplc="EA22B3C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6260F"/>
    <w:multiLevelType w:val="hybridMultilevel"/>
    <w:tmpl w:val="870E9542"/>
    <w:lvl w:ilvl="0" w:tplc="78141148">
      <w:start w:val="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46050339"/>
    <w:multiLevelType w:val="hybridMultilevel"/>
    <w:tmpl w:val="CEBA64EA"/>
    <w:lvl w:ilvl="0" w:tplc="20107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C0869"/>
    <w:multiLevelType w:val="hybridMultilevel"/>
    <w:tmpl w:val="5BDA5138"/>
    <w:lvl w:ilvl="0" w:tplc="8AB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9C2EE4"/>
    <w:multiLevelType w:val="hybridMultilevel"/>
    <w:tmpl w:val="152CBEAC"/>
    <w:lvl w:ilvl="0" w:tplc="F3CEAEE2">
      <w:start w:val="10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12747"/>
    <w:multiLevelType w:val="hybridMultilevel"/>
    <w:tmpl w:val="D3A2AE0A"/>
    <w:lvl w:ilvl="0" w:tplc="9108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522706"/>
    <w:multiLevelType w:val="hybridMultilevel"/>
    <w:tmpl w:val="87066FD8"/>
    <w:lvl w:ilvl="0" w:tplc="2438FDC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5464F"/>
    <w:multiLevelType w:val="hybridMultilevel"/>
    <w:tmpl w:val="1C60E346"/>
    <w:lvl w:ilvl="0" w:tplc="9BF4708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87D09"/>
    <w:multiLevelType w:val="hybridMultilevel"/>
    <w:tmpl w:val="164CB13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71A4898"/>
    <w:multiLevelType w:val="hybridMultilevel"/>
    <w:tmpl w:val="FE2EAE06"/>
    <w:lvl w:ilvl="0" w:tplc="003C5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F304A5"/>
    <w:multiLevelType w:val="hybridMultilevel"/>
    <w:tmpl w:val="86B8B74E"/>
    <w:lvl w:ilvl="0" w:tplc="85F0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D96AA8"/>
    <w:multiLevelType w:val="hybridMultilevel"/>
    <w:tmpl w:val="868AFAE6"/>
    <w:lvl w:ilvl="0" w:tplc="7428A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922E0C"/>
    <w:multiLevelType w:val="hybridMultilevel"/>
    <w:tmpl w:val="3E4C6740"/>
    <w:lvl w:ilvl="0" w:tplc="D7C8B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467B56"/>
    <w:multiLevelType w:val="hybridMultilevel"/>
    <w:tmpl w:val="56902748"/>
    <w:lvl w:ilvl="0" w:tplc="C3F40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3B446C"/>
    <w:multiLevelType w:val="hybridMultilevel"/>
    <w:tmpl w:val="8CE246DA"/>
    <w:lvl w:ilvl="0" w:tplc="35D20A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AF1D52"/>
    <w:multiLevelType w:val="hybridMultilevel"/>
    <w:tmpl w:val="E1D40310"/>
    <w:lvl w:ilvl="0" w:tplc="B5D664DE">
      <w:start w:val="1"/>
      <w:numFmt w:val="lowerLetter"/>
      <w:lvlText w:val="%1)"/>
      <w:lvlJc w:val="left"/>
      <w:pPr>
        <w:ind w:left="12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2811247"/>
    <w:multiLevelType w:val="hybridMultilevel"/>
    <w:tmpl w:val="1E2826C2"/>
    <w:lvl w:ilvl="0" w:tplc="38BAAE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474360"/>
    <w:multiLevelType w:val="multilevel"/>
    <w:tmpl w:val="FEFE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B1727A"/>
    <w:multiLevelType w:val="hybridMultilevel"/>
    <w:tmpl w:val="3D58D916"/>
    <w:lvl w:ilvl="0" w:tplc="161CA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B002E2"/>
    <w:multiLevelType w:val="hybridMultilevel"/>
    <w:tmpl w:val="2FBCB1DC"/>
    <w:lvl w:ilvl="0" w:tplc="ABBA8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C83DBE"/>
    <w:multiLevelType w:val="hybridMultilevel"/>
    <w:tmpl w:val="0C94DA68"/>
    <w:lvl w:ilvl="0" w:tplc="D8C24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"/>
  </w:num>
  <w:num w:numId="3">
    <w:abstractNumId w:val="14"/>
  </w:num>
  <w:num w:numId="4">
    <w:abstractNumId w:val="20"/>
  </w:num>
  <w:num w:numId="5">
    <w:abstractNumId w:val="19"/>
  </w:num>
  <w:num w:numId="6">
    <w:abstractNumId w:val="29"/>
  </w:num>
  <w:num w:numId="7">
    <w:abstractNumId w:val="12"/>
  </w:num>
  <w:num w:numId="8">
    <w:abstractNumId w:val="13"/>
  </w:num>
  <w:num w:numId="9">
    <w:abstractNumId w:val="9"/>
  </w:num>
  <w:num w:numId="10">
    <w:abstractNumId w:val="30"/>
  </w:num>
  <w:num w:numId="11">
    <w:abstractNumId w:val="40"/>
  </w:num>
  <w:num w:numId="12">
    <w:abstractNumId w:val="32"/>
  </w:num>
  <w:num w:numId="13">
    <w:abstractNumId w:val="1"/>
  </w:num>
  <w:num w:numId="14">
    <w:abstractNumId w:val="37"/>
  </w:num>
  <w:num w:numId="15">
    <w:abstractNumId w:val="10"/>
  </w:num>
  <w:num w:numId="16">
    <w:abstractNumId w:val="2"/>
  </w:num>
  <w:num w:numId="17">
    <w:abstractNumId w:val="33"/>
  </w:num>
  <w:num w:numId="18">
    <w:abstractNumId w:val="28"/>
  </w:num>
  <w:num w:numId="19">
    <w:abstractNumId w:val="39"/>
  </w:num>
  <w:num w:numId="20">
    <w:abstractNumId w:val="6"/>
  </w:num>
  <w:num w:numId="21">
    <w:abstractNumId w:val="21"/>
  </w:num>
  <w:num w:numId="22">
    <w:abstractNumId w:val="41"/>
  </w:num>
  <w:num w:numId="23">
    <w:abstractNumId w:val="15"/>
  </w:num>
  <w:num w:numId="24">
    <w:abstractNumId w:val="27"/>
  </w:num>
  <w:num w:numId="25">
    <w:abstractNumId w:val="16"/>
  </w:num>
  <w:num w:numId="26">
    <w:abstractNumId w:val="8"/>
  </w:num>
  <w:num w:numId="27">
    <w:abstractNumId w:val="25"/>
  </w:num>
  <w:num w:numId="28">
    <w:abstractNumId w:val="17"/>
  </w:num>
  <w:num w:numId="29">
    <w:abstractNumId w:val="5"/>
  </w:num>
  <w:num w:numId="30">
    <w:abstractNumId w:val="35"/>
  </w:num>
  <w:num w:numId="31">
    <w:abstractNumId w:val="22"/>
  </w:num>
  <w:num w:numId="32">
    <w:abstractNumId w:val="7"/>
  </w:num>
  <w:num w:numId="33">
    <w:abstractNumId w:val="34"/>
  </w:num>
  <w:num w:numId="34">
    <w:abstractNumId w:val="26"/>
  </w:num>
  <w:num w:numId="35">
    <w:abstractNumId w:val="18"/>
  </w:num>
  <w:num w:numId="36">
    <w:abstractNumId w:val="38"/>
  </w:num>
  <w:num w:numId="37">
    <w:abstractNumId w:val="4"/>
  </w:num>
  <w:num w:numId="38">
    <w:abstractNumId w:val="11"/>
  </w:num>
  <w:num w:numId="39">
    <w:abstractNumId w:val="24"/>
  </w:num>
  <w:num w:numId="40">
    <w:abstractNumId w:val="23"/>
  </w:num>
  <w:num w:numId="41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31BF"/>
    <w:rsid w:val="0095439B"/>
    <w:rsid w:val="009547DD"/>
    <w:rsid w:val="00955A32"/>
    <w:rsid w:val="00955DB4"/>
    <w:rsid w:val="00956406"/>
    <w:rsid w:val="0095749F"/>
    <w:rsid w:val="00957DEA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04EC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26977525?pwd=TkcwMVNMd1c3d2E5aytJMDJkK25tZ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ssets.publishing.service.gov.uk/government/uploads/system/uploads/attachment_data/file/777315/6.4896_CO_CSPL_Command_Paper_on_Local_Government_Standards_v4_WEB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46</TotalTime>
  <Pages>5</Pages>
  <Words>1118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5</cp:revision>
  <cp:lastPrinted>2021-03-17T09:56:00Z</cp:lastPrinted>
  <dcterms:created xsi:type="dcterms:W3CDTF">2021-03-16T20:39:00Z</dcterms:created>
  <dcterms:modified xsi:type="dcterms:W3CDTF">2021-03-18T11:16:00Z</dcterms:modified>
</cp:coreProperties>
</file>