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3" w:type="dxa"/>
        <w:tblLayout w:type="fixed"/>
        <w:tblLook w:val="0000" w:firstRow="0" w:lastRow="0" w:firstColumn="0" w:lastColumn="0" w:noHBand="0" w:noVBand="0"/>
      </w:tblPr>
      <w:tblGrid>
        <w:gridCol w:w="2256"/>
        <w:gridCol w:w="1885"/>
        <w:gridCol w:w="2635"/>
        <w:gridCol w:w="2045"/>
        <w:gridCol w:w="2042"/>
      </w:tblGrid>
      <w:tr w:rsidR="004823C7" w14:paraId="1EB69588" w14:textId="074D2BC2" w:rsidTr="00680D85">
        <w:trPr>
          <w:trHeight w:hRule="exact" w:val="302"/>
        </w:trPr>
        <w:tc>
          <w:tcPr>
            <w:tcW w:w="2256" w:type="dxa"/>
            <w:tcBorders>
              <w:top w:val="single" w:sz="6" w:space="0" w:color="auto"/>
            </w:tcBorders>
          </w:tcPr>
          <w:p w14:paraId="09DA40F0" w14:textId="77777777" w:rsidR="004823C7" w:rsidRDefault="004823C7" w:rsidP="00680D85"/>
        </w:tc>
        <w:tc>
          <w:tcPr>
            <w:tcW w:w="1885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635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2045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2042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154F0590" w:rsid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69805721"/>
      <w:bookmarkStart w:id="1" w:name="_Hlk13514226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</w:t>
      </w:r>
      <w:r w:rsidR="00FE44C6">
        <w:rPr>
          <w:rFonts w:ascii="Verdana" w:hAnsi="Verdana"/>
          <w:sz w:val="22"/>
          <w:szCs w:val="22"/>
        </w:rPr>
        <w:t xml:space="preserve">                    </w:t>
      </w:r>
      <w:r w:rsidRPr="00756953">
        <w:rPr>
          <w:rFonts w:ascii="Verdana" w:hAnsi="Verdana"/>
          <w:sz w:val="22"/>
          <w:szCs w:val="22"/>
        </w:rPr>
        <w:t xml:space="preserve"> </w:t>
      </w:r>
      <w:r w:rsidR="00FE44C6">
        <w:rPr>
          <w:rFonts w:ascii="Verdana" w:hAnsi="Verdana"/>
          <w:sz w:val="22"/>
          <w:szCs w:val="22"/>
        </w:rPr>
        <w:t xml:space="preserve">       </w:t>
      </w:r>
      <w:r w:rsidR="00312C9C">
        <w:rPr>
          <w:rFonts w:ascii="Verdana" w:hAnsi="Verdana"/>
          <w:sz w:val="22"/>
          <w:szCs w:val="22"/>
        </w:rPr>
        <w:t>18 June</w:t>
      </w:r>
      <w:r w:rsidR="005236D1">
        <w:rPr>
          <w:rFonts w:ascii="Verdana" w:hAnsi="Verdana"/>
          <w:sz w:val="22"/>
          <w:szCs w:val="22"/>
        </w:rPr>
        <w:t xml:space="preserve"> </w:t>
      </w:r>
      <w:r w:rsidR="00B249F2">
        <w:rPr>
          <w:rFonts w:ascii="Verdana" w:hAnsi="Verdana"/>
          <w:sz w:val="22"/>
          <w:szCs w:val="22"/>
        </w:rPr>
        <w:t>2024</w:t>
      </w:r>
    </w:p>
    <w:p w14:paraId="428F7E39" w14:textId="77777777" w:rsidR="00FE44C6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  <w:r w:rsidR="00680D85">
        <w:rPr>
          <w:rFonts w:ascii="Verdana" w:hAnsi="Verdana"/>
          <w:b/>
        </w:rPr>
        <w:t xml:space="preserve"> </w:t>
      </w:r>
      <w:r w:rsidR="00FE44C6">
        <w:rPr>
          <w:rFonts w:ascii="Verdana" w:hAnsi="Verdana"/>
          <w:b/>
        </w:rPr>
        <w:t xml:space="preserve"> </w:t>
      </w:r>
    </w:p>
    <w:p w14:paraId="2AAD8A89" w14:textId="418FBE97" w:rsidR="00756953" w:rsidRPr="00756953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7CEC2925" w:rsidR="00756953" w:rsidRPr="00756953" w:rsidRDefault="00756953" w:rsidP="00680D85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312C9C">
        <w:rPr>
          <w:rFonts w:ascii="Verdana" w:hAnsi="Verdana"/>
          <w:b/>
          <w:i/>
        </w:rPr>
        <w:t>27 June</w:t>
      </w:r>
      <w:r w:rsidR="005236D1">
        <w:rPr>
          <w:rFonts w:ascii="Verdana" w:hAnsi="Verdana"/>
          <w:b/>
          <w:i/>
        </w:rPr>
        <w:t xml:space="preserve"> </w:t>
      </w:r>
      <w:r w:rsidR="00B249F2">
        <w:rPr>
          <w:rFonts w:ascii="Verdana" w:hAnsi="Verdana"/>
          <w:b/>
          <w:i/>
        </w:rPr>
        <w:t>2024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42C80BBC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680D85">
      <w:pPr>
        <w:ind w:left="288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6300D5C4">
            <wp:extent cx="2000250" cy="44767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4A7D9B33" w14:textId="0DE6B94C" w:rsidR="00756953" w:rsidRPr="00756953" w:rsidRDefault="00756953" w:rsidP="00352EFF">
      <w:pPr>
        <w:rPr>
          <w:rFonts w:ascii="Verdana" w:hAnsi="Verdana"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P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08491932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Apologies for absence to be received and accepted by the Parish Council</w:t>
      </w:r>
    </w:p>
    <w:p w14:paraId="35D76A7B" w14:textId="241CB5EC" w:rsidR="0049121E" w:rsidRDefault="0049121E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  <w:szCs w:val="24"/>
        </w:rPr>
        <w:t>Co-option of new councillor</w:t>
      </w:r>
    </w:p>
    <w:p w14:paraId="05A87B8E" w14:textId="01ABC5FF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6F80C378" w14:textId="37274C2F" w:rsidR="00312C9C" w:rsidRDefault="00312C9C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Speeding and noisy traffic on Bondgate and High Street – what can be done to improve the situation</w:t>
      </w:r>
      <w:r w:rsidR="00021D5B">
        <w:rPr>
          <w:rFonts w:ascii="Verdana" w:hAnsi="Verdana"/>
        </w:rPr>
        <w:t>?</w:t>
      </w:r>
      <w:r>
        <w:rPr>
          <w:rFonts w:ascii="Verdana" w:hAnsi="Verdana"/>
        </w:rPr>
        <w:t xml:space="preserve"> – discussion and to create a plan of action.</w:t>
      </w:r>
    </w:p>
    <w:p w14:paraId="5FE04312" w14:textId="238990B2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To confirm the minutes of the following meetings of the Parish Council:</w:t>
      </w:r>
    </w:p>
    <w:p w14:paraId="0C7B5CDF" w14:textId="5AF1D272" w:rsidR="00BF624A" w:rsidRPr="007E2129" w:rsidRDefault="00756953" w:rsidP="007E2129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>Full Council</w:t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="00312C9C">
        <w:rPr>
          <w:rFonts w:ascii="Verdana" w:hAnsi="Verdana"/>
          <w:szCs w:val="24"/>
        </w:rPr>
        <w:t>30 May</w:t>
      </w:r>
      <w:r w:rsidR="00B244AC" w:rsidRPr="007E2129">
        <w:rPr>
          <w:rFonts w:ascii="Verdana" w:hAnsi="Verdana"/>
          <w:szCs w:val="24"/>
        </w:rPr>
        <w:t xml:space="preserve"> 2024</w:t>
      </w:r>
      <w:r w:rsidR="00BF624A" w:rsidRPr="007E2129">
        <w:rPr>
          <w:rFonts w:ascii="Verdana" w:hAnsi="Verdana"/>
          <w:szCs w:val="24"/>
        </w:rPr>
        <w:t>.</w:t>
      </w:r>
    </w:p>
    <w:p w14:paraId="755B0341" w14:textId="52FD9BB6" w:rsidR="008F1B69" w:rsidRPr="007E2129" w:rsidRDefault="008F1B69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bookmarkStart w:id="2" w:name="OLE_LINK1"/>
      <w:bookmarkStart w:id="3" w:name="OLE_LINK2"/>
      <w:r w:rsidRPr="007E2129">
        <w:rPr>
          <w:rFonts w:ascii="Verdana" w:hAnsi="Verdana"/>
        </w:rPr>
        <w:t>Chairman’s report</w:t>
      </w:r>
      <w:r w:rsidR="00652B4A">
        <w:rPr>
          <w:rFonts w:ascii="Verdana" w:hAnsi="Verdana"/>
        </w:rPr>
        <w:t>.</w:t>
      </w:r>
    </w:p>
    <w:p w14:paraId="30CFD0A2" w14:textId="77777777" w:rsidR="0049121E" w:rsidRDefault="005946DD" w:rsidP="0049121E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Representatives' &amp; Councillors reports, including reports from LCC and NWLDC councillors and the Police.</w:t>
      </w:r>
    </w:p>
    <w:p w14:paraId="3FEE5178" w14:textId="12BFAFDA" w:rsidR="00BC1C25" w:rsidRDefault="0049121E" w:rsidP="0049121E">
      <w:pPr>
        <w:pStyle w:val="ListParagraph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>Police report – circulated to all councillors and on website.</w:t>
      </w:r>
    </w:p>
    <w:p w14:paraId="7A09F41D" w14:textId="108ED8EC" w:rsidR="00C42623" w:rsidRPr="0049121E" w:rsidRDefault="00C42623" w:rsidP="0049121E">
      <w:pPr>
        <w:pStyle w:val="ListParagraph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>Meeting with Pegasus and Oxalis representatives regarding Isley Woodhouse development and Local Plan.</w:t>
      </w:r>
    </w:p>
    <w:p w14:paraId="7B872928" w14:textId="019F6B80" w:rsidR="00F61E8E" w:rsidRPr="007E2129" w:rsidRDefault="008F1B69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lastRenderedPageBreak/>
        <w:t>Clerk’s report</w:t>
      </w:r>
      <w:r w:rsidR="00E47372" w:rsidRPr="007E2129">
        <w:rPr>
          <w:rFonts w:ascii="Verdana" w:hAnsi="Verdana"/>
        </w:rPr>
        <w:t xml:space="preserve"> – Report to follow</w:t>
      </w:r>
      <w:r w:rsidR="00D242B9" w:rsidRPr="007E2129">
        <w:rPr>
          <w:rFonts w:ascii="Verdana" w:hAnsi="Verdana"/>
        </w:rPr>
        <w:t>.</w:t>
      </w:r>
    </w:p>
    <w:p w14:paraId="18E680D1" w14:textId="45B20EF7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Monthly accounts for approval and review</w:t>
      </w:r>
      <w:r w:rsidR="00F43DD7" w:rsidRPr="007E2129">
        <w:rPr>
          <w:rFonts w:ascii="Verdana" w:hAnsi="Verdana"/>
        </w:rPr>
        <w:t>.</w:t>
      </w:r>
    </w:p>
    <w:p w14:paraId="5DE88D91" w14:textId="79E56421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Payments scheduled for </w:t>
      </w:r>
      <w:r w:rsidR="00312C9C">
        <w:rPr>
          <w:rFonts w:ascii="Verdana" w:hAnsi="Verdana"/>
          <w:szCs w:val="24"/>
        </w:rPr>
        <w:t>June</w:t>
      </w:r>
      <w:r w:rsidR="00A9095A" w:rsidRPr="007E2129">
        <w:rPr>
          <w:rFonts w:ascii="Verdana" w:hAnsi="Verdana"/>
          <w:szCs w:val="24"/>
        </w:rPr>
        <w:t>.</w:t>
      </w:r>
      <w:r w:rsidRPr="007E2129">
        <w:rPr>
          <w:rFonts w:ascii="Verdana" w:hAnsi="Verdana"/>
          <w:szCs w:val="24"/>
        </w:rPr>
        <w:t xml:space="preserve"> </w:t>
      </w:r>
    </w:p>
    <w:p w14:paraId="3D8BE3FE" w14:textId="03EA3681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Receipts </w:t>
      </w:r>
      <w:r w:rsidR="00786B16" w:rsidRPr="007E2129">
        <w:rPr>
          <w:rFonts w:ascii="Verdana" w:hAnsi="Verdana"/>
          <w:szCs w:val="24"/>
        </w:rPr>
        <w:t xml:space="preserve">received </w:t>
      </w:r>
      <w:r w:rsidRPr="007E2129">
        <w:rPr>
          <w:rFonts w:ascii="Verdana" w:hAnsi="Verdana"/>
          <w:szCs w:val="24"/>
        </w:rPr>
        <w:t xml:space="preserve">for </w:t>
      </w:r>
      <w:r w:rsidR="00312C9C">
        <w:rPr>
          <w:rFonts w:ascii="Verdana" w:hAnsi="Verdana"/>
          <w:szCs w:val="24"/>
        </w:rPr>
        <w:t>June</w:t>
      </w:r>
      <w:r w:rsidRPr="007E2129">
        <w:rPr>
          <w:rFonts w:ascii="Verdana" w:hAnsi="Verdana"/>
          <w:szCs w:val="24"/>
        </w:rPr>
        <w:t>.</w:t>
      </w:r>
    </w:p>
    <w:p w14:paraId="3AB66BD4" w14:textId="7B732303" w:rsidR="00756953" w:rsidRPr="007E2129" w:rsidRDefault="00756953" w:rsidP="00352EFF">
      <w:pPr>
        <w:numPr>
          <w:ilvl w:val="0"/>
          <w:numId w:val="1"/>
        </w:numPr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Bank statements and bank reconciliation for </w:t>
      </w:r>
      <w:r w:rsidR="00312C9C">
        <w:rPr>
          <w:rFonts w:ascii="Verdana" w:hAnsi="Verdana"/>
          <w:szCs w:val="24"/>
        </w:rPr>
        <w:t>June</w:t>
      </w:r>
      <w:r w:rsidRPr="007E2129">
        <w:rPr>
          <w:rFonts w:ascii="Verdana" w:hAnsi="Verdana"/>
          <w:szCs w:val="24"/>
        </w:rPr>
        <w:t>.</w:t>
      </w:r>
    </w:p>
    <w:bookmarkEnd w:id="0"/>
    <w:bookmarkEnd w:id="2"/>
    <w:bookmarkEnd w:id="3"/>
    <w:p w14:paraId="75AAF59E" w14:textId="73BFE8A1" w:rsidR="005236D1" w:rsidRPr="007E2129" w:rsidRDefault="0049121E" w:rsidP="007E2129">
      <w:pPr>
        <w:pStyle w:val="Heading2"/>
        <w:numPr>
          <w:ilvl w:val="0"/>
          <w:numId w:val="17"/>
        </w:numPr>
        <w:rPr>
          <w:rFonts w:ascii="Verdana" w:hAnsi="Verdana"/>
          <w:sz w:val="22"/>
        </w:rPr>
      </w:pPr>
      <w:r>
        <w:rPr>
          <w:rFonts w:ascii="Verdana" w:hAnsi="Verdana"/>
        </w:rPr>
        <w:t>Annual grant request</w:t>
      </w:r>
      <w:r w:rsidR="008A34A6" w:rsidRPr="007E2129">
        <w:rPr>
          <w:rFonts w:ascii="Verdana" w:hAnsi="Verdana"/>
        </w:rPr>
        <w:t>.</w:t>
      </w:r>
    </w:p>
    <w:p w14:paraId="025766BC" w14:textId="23FC44BD" w:rsidR="005236D1" w:rsidRPr="007E2129" w:rsidRDefault="0049121E" w:rsidP="00312C9C">
      <w:pPr>
        <w:pStyle w:val="ListParagraph"/>
        <w:numPr>
          <w:ilvl w:val="0"/>
          <w:numId w:val="15"/>
        </w:numPr>
        <w:rPr>
          <w:rFonts w:ascii="Verdana" w:hAnsi="Verdana"/>
          <w:szCs w:val="24"/>
        </w:rPr>
      </w:pPr>
      <w:r>
        <w:rPr>
          <w:rFonts w:ascii="Verdana" w:hAnsi="Verdana"/>
        </w:rPr>
        <w:t>British Legion.</w:t>
      </w:r>
    </w:p>
    <w:p w14:paraId="4991A4D2" w14:textId="3A07ECB4" w:rsidR="000265A7" w:rsidRPr="007E2129" w:rsidRDefault="000265A7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Planning committee matters:  </w:t>
      </w:r>
      <w:r w:rsidRPr="007E2129">
        <w:rPr>
          <w:rFonts w:ascii="Verdana" w:hAnsi="Verdana"/>
        </w:rPr>
        <w:tab/>
      </w:r>
    </w:p>
    <w:p w14:paraId="4FB81054" w14:textId="57C693AC" w:rsidR="000265A7" w:rsidRPr="00FE44C6" w:rsidRDefault="000265A7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bookmarkStart w:id="4" w:name="_Hlk113959317"/>
      <w:r w:rsidRPr="007E2129">
        <w:rPr>
          <w:rFonts w:ascii="Verdana" w:hAnsi="Verdana"/>
          <w:szCs w:val="24"/>
        </w:rPr>
        <w:t xml:space="preserve">To consider the following </w:t>
      </w:r>
      <w:r w:rsidR="00FE44C6">
        <w:rPr>
          <w:rFonts w:ascii="Verdana" w:hAnsi="Verdana"/>
          <w:szCs w:val="24"/>
        </w:rPr>
        <w:t xml:space="preserve">planning </w:t>
      </w:r>
      <w:r w:rsidRPr="007E2129">
        <w:rPr>
          <w:rFonts w:ascii="Verdana" w:hAnsi="Verdana"/>
          <w:szCs w:val="24"/>
        </w:rPr>
        <w:t>applications</w:t>
      </w:r>
      <w:bookmarkEnd w:id="4"/>
      <w:r w:rsidR="009E4C83" w:rsidRPr="007E2129">
        <w:rPr>
          <w:rFonts w:ascii="Verdana" w:hAnsi="Verdana"/>
          <w:szCs w:val="24"/>
        </w:rPr>
        <w:t>:</w:t>
      </w:r>
    </w:p>
    <w:p w14:paraId="75B6D01A" w14:textId="77777777" w:rsidR="00FE44C6" w:rsidRPr="007E2129" w:rsidRDefault="00FE44C6" w:rsidP="00FE44C6">
      <w:pPr>
        <w:ind w:left="357"/>
        <w:contextualSpacing/>
        <w:rPr>
          <w:rFonts w:ascii="Verdana" w:hAnsi="Verdana"/>
          <w:b/>
          <w:bCs/>
          <w:szCs w:val="24"/>
        </w:rPr>
      </w:pPr>
    </w:p>
    <w:p w14:paraId="54B1E3D6" w14:textId="26358F20" w:rsidR="009E4C83" w:rsidRP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  <w:u w:val="single"/>
        </w:rPr>
      </w:pPr>
      <w:r w:rsidRPr="00B33A79">
        <w:rPr>
          <w:rFonts w:ascii="Verdana" w:hAnsi="Verdana"/>
          <w:b/>
          <w:bCs/>
          <w:szCs w:val="24"/>
          <w:u w:val="single"/>
        </w:rPr>
        <w:t>Item</w:t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Pr="00B33A79">
        <w:rPr>
          <w:rFonts w:ascii="Verdana" w:hAnsi="Verdana"/>
          <w:b/>
          <w:bCs/>
          <w:szCs w:val="24"/>
          <w:u w:val="single"/>
        </w:rPr>
        <w:t>Application Number and Details</w:t>
      </w:r>
    </w:p>
    <w:p w14:paraId="453C5D3D" w14:textId="77777777" w:rsid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</w:rPr>
      </w:pPr>
    </w:p>
    <w:p w14:paraId="71177DF9" w14:textId="24BC805B" w:rsidR="009D26AE" w:rsidRPr="009D26AE" w:rsidRDefault="00B80DF3" w:rsidP="009D26AE">
      <w:pPr>
        <w:ind w:left="1440" w:hanging="1440"/>
        <w:rPr>
          <w:rFonts w:ascii="Verdana" w:hAnsi="Verdana"/>
          <w:i/>
          <w:iCs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a</w:t>
      </w:r>
      <w:r w:rsidR="00FD1F55">
        <w:rPr>
          <w:rFonts w:ascii="Verdana" w:hAnsi="Verdana"/>
          <w:b/>
          <w:bCs/>
          <w:szCs w:val="24"/>
        </w:rPr>
        <w:t>1</w:t>
      </w:r>
      <w:r w:rsidR="00FD1F55">
        <w:rPr>
          <w:rFonts w:ascii="Verdana" w:hAnsi="Verdana"/>
          <w:b/>
          <w:bCs/>
          <w:szCs w:val="24"/>
        </w:rPr>
        <w:tab/>
      </w:r>
      <w:r w:rsidR="009D26AE" w:rsidRPr="009D26AE">
        <w:rPr>
          <w:rFonts w:ascii="Verdana" w:hAnsi="Verdana"/>
          <w:color w:val="000000"/>
          <w:szCs w:val="24"/>
        </w:rPr>
        <w:t>24/00583/FUL</w:t>
      </w:r>
      <w:r w:rsidR="00FD1F55" w:rsidRPr="00652B4A">
        <w:rPr>
          <w:rFonts w:ascii="Verdana" w:hAnsi="Verdana"/>
          <w:szCs w:val="24"/>
        </w:rPr>
        <w:t xml:space="preserve">: </w:t>
      </w:r>
      <w:r w:rsidR="009D26AE" w:rsidRPr="009D26AE">
        <w:rPr>
          <w:rFonts w:ascii="Verdana" w:hAnsi="Verdana"/>
          <w:color w:val="000000"/>
          <w:szCs w:val="24"/>
        </w:rPr>
        <w:t>Erection of single storey side and rear extensions, new front porch and new pitched roof to existing garage</w:t>
      </w:r>
      <w:r w:rsidR="009D26AE">
        <w:rPr>
          <w:rFonts w:ascii="Verdana" w:hAnsi="Verdana"/>
          <w:color w:val="000000"/>
          <w:szCs w:val="24"/>
        </w:rPr>
        <w:t xml:space="preserve"> – </w:t>
      </w:r>
      <w:r w:rsidR="009D26AE" w:rsidRPr="009D26AE">
        <w:rPr>
          <w:rFonts w:ascii="Verdana" w:hAnsi="Verdana"/>
          <w:i/>
          <w:iCs/>
          <w:color w:val="000000"/>
          <w:szCs w:val="24"/>
        </w:rPr>
        <w:t>Amended Application.</w:t>
      </w:r>
    </w:p>
    <w:p w14:paraId="3C5F1E21" w14:textId="4DC4B798" w:rsidR="00FD1F55" w:rsidRDefault="00FD1F55" w:rsidP="00FD1F55">
      <w:pPr>
        <w:widowControl w:val="0"/>
        <w:ind w:left="1440" w:hanging="1440"/>
        <w:contextualSpacing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ab/>
      </w:r>
      <w:r w:rsidRPr="00652B4A">
        <w:rPr>
          <w:rFonts w:ascii="Verdana" w:hAnsi="Verdana"/>
          <w:b/>
          <w:bCs/>
          <w:szCs w:val="24"/>
        </w:rPr>
        <w:t>6</w:t>
      </w:r>
      <w:r w:rsidR="009D26AE">
        <w:rPr>
          <w:rFonts w:ascii="Verdana" w:hAnsi="Verdana"/>
          <w:b/>
          <w:bCs/>
          <w:szCs w:val="24"/>
        </w:rPr>
        <w:t>9 Stonehill</w:t>
      </w:r>
      <w:r w:rsidR="00652B4A" w:rsidRPr="00652B4A">
        <w:rPr>
          <w:rFonts w:ascii="Verdana" w:hAnsi="Verdana"/>
          <w:b/>
          <w:bCs/>
          <w:szCs w:val="24"/>
        </w:rPr>
        <w:t>.</w:t>
      </w:r>
    </w:p>
    <w:p w14:paraId="1F72BFA2" w14:textId="77777777" w:rsidR="00FD1F55" w:rsidRDefault="00FD1F55" w:rsidP="00FD1F55">
      <w:pPr>
        <w:widowControl w:val="0"/>
        <w:ind w:left="1440" w:hanging="1440"/>
        <w:contextualSpacing/>
        <w:rPr>
          <w:rFonts w:ascii="Verdana" w:hAnsi="Verdana"/>
          <w:szCs w:val="24"/>
        </w:rPr>
      </w:pPr>
    </w:p>
    <w:p w14:paraId="29701E16" w14:textId="6545C7BC" w:rsidR="009D26AE" w:rsidRPr="009D26AE" w:rsidRDefault="009D26AE" w:rsidP="009D26AE">
      <w:pPr>
        <w:ind w:left="1440" w:hanging="1440"/>
        <w:rPr>
          <w:rFonts w:ascii="Verdana" w:hAnsi="Verdana"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a</w:t>
      </w:r>
      <w:r w:rsidR="00FD1F55">
        <w:rPr>
          <w:rFonts w:ascii="Verdana" w:hAnsi="Verdana"/>
          <w:b/>
          <w:bCs/>
          <w:szCs w:val="24"/>
        </w:rPr>
        <w:t>2</w:t>
      </w:r>
      <w:r w:rsidR="00FD1F55">
        <w:rPr>
          <w:rFonts w:ascii="Verdana" w:hAnsi="Verdana"/>
          <w:b/>
          <w:bCs/>
          <w:szCs w:val="24"/>
        </w:rPr>
        <w:tab/>
      </w:r>
      <w:r w:rsidRPr="009D26AE">
        <w:rPr>
          <w:rFonts w:ascii="Verdana" w:hAnsi="Verdana"/>
          <w:color w:val="000000"/>
          <w:szCs w:val="24"/>
        </w:rPr>
        <w:t>24/00727/OUTM</w:t>
      </w:r>
      <w:r w:rsidR="00FD1F55" w:rsidRPr="00652B4A">
        <w:rPr>
          <w:rFonts w:ascii="Verdana" w:hAnsi="Verdana"/>
          <w:szCs w:val="24"/>
        </w:rPr>
        <w:t xml:space="preserve">: </w:t>
      </w:r>
      <w:r w:rsidRPr="009D26AE">
        <w:rPr>
          <w:rFonts w:ascii="Verdana" w:hAnsi="Verdana"/>
          <w:color w:val="000000"/>
          <w:szCs w:val="24"/>
        </w:rPr>
        <w:t>Outline planning permissions (means of access from 453 fixed; all other matters reserved for future determination) for the construction of employment floorspace (use classes B2/B8) with ancillary (integral) offices (use class E(g)(i)); and associated infrastructure including earthworks, internal estate road, parking and landscaping (all)</w:t>
      </w:r>
      <w:r>
        <w:rPr>
          <w:rFonts w:ascii="Verdana" w:hAnsi="Verdana"/>
          <w:color w:val="000000"/>
          <w:szCs w:val="24"/>
        </w:rPr>
        <w:t>.</w:t>
      </w:r>
    </w:p>
    <w:p w14:paraId="21CC2F0E" w14:textId="6541F123" w:rsidR="00FD1F55" w:rsidRPr="009D26AE" w:rsidRDefault="00FD1F55" w:rsidP="009D26AE">
      <w:pPr>
        <w:rPr>
          <w:rFonts w:ascii="Verdana" w:hAnsi="Verdana"/>
          <w:b/>
          <w:bCs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ab/>
      </w:r>
      <w:r w:rsidR="009D26AE">
        <w:rPr>
          <w:rFonts w:ascii="Verdana" w:hAnsi="Verdana"/>
          <w:b/>
          <w:bCs/>
          <w:szCs w:val="24"/>
        </w:rPr>
        <w:tab/>
      </w:r>
      <w:r w:rsidR="009D26AE" w:rsidRPr="009D26AE">
        <w:rPr>
          <w:rFonts w:ascii="Verdana" w:hAnsi="Verdana"/>
          <w:b/>
          <w:bCs/>
          <w:color w:val="000000"/>
          <w:szCs w:val="24"/>
        </w:rPr>
        <w:t>Land South of A453 Ashby Road North of Hyams Lane</w:t>
      </w:r>
      <w:r w:rsidR="00652B4A" w:rsidRPr="009D26AE">
        <w:rPr>
          <w:rFonts w:ascii="Verdana" w:hAnsi="Verdana"/>
          <w:b/>
          <w:bCs/>
          <w:szCs w:val="24"/>
        </w:rPr>
        <w:t>.</w:t>
      </w:r>
    </w:p>
    <w:p w14:paraId="1F80F89B" w14:textId="77777777" w:rsidR="00FD1F55" w:rsidRDefault="00FD1F55" w:rsidP="00FD1F55">
      <w:pPr>
        <w:widowControl w:val="0"/>
        <w:ind w:left="1440" w:hanging="1440"/>
        <w:contextualSpacing/>
        <w:rPr>
          <w:rFonts w:ascii="Verdana" w:hAnsi="Verdana"/>
          <w:szCs w:val="24"/>
        </w:rPr>
      </w:pPr>
    </w:p>
    <w:p w14:paraId="7149FFD9" w14:textId="0372CB60" w:rsidR="000265A7" w:rsidRPr="007E2129" w:rsidRDefault="000265A7" w:rsidP="007E2129">
      <w:pPr>
        <w:widowControl w:val="0"/>
        <w:numPr>
          <w:ilvl w:val="0"/>
          <w:numId w:val="4"/>
        </w:numPr>
        <w:ind w:left="360"/>
        <w:contextualSpacing/>
        <w:rPr>
          <w:rFonts w:ascii="Verdana" w:hAnsi="Verdana"/>
          <w:szCs w:val="24"/>
        </w:rPr>
      </w:pPr>
      <w:r w:rsidRPr="007E2129">
        <w:rPr>
          <w:rFonts w:ascii="Verdana" w:hAnsi="Verdana" w:cs="Arial"/>
          <w:szCs w:val="24"/>
        </w:rPr>
        <w:t>To receive the following permission notices</w:t>
      </w:r>
      <w:r w:rsidR="006147D9" w:rsidRPr="007E2129">
        <w:rPr>
          <w:rFonts w:ascii="Verdana" w:hAnsi="Verdana" w:cs="Arial"/>
          <w:szCs w:val="24"/>
        </w:rPr>
        <w:t xml:space="preserve"> and withdrawn applications</w:t>
      </w:r>
      <w:r w:rsidR="009E4C83" w:rsidRPr="007E2129">
        <w:rPr>
          <w:rFonts w:ascii="Verdana" w:hAnsi="Verdana" w:cs="Arial"/>
          <w:szCs w:val="24"/>
        </w:rPr>
        <w:t>:</w:t>
      </w:r>
    </w:p>
    <w:p w14:paraId="3D82BD20" w14:textId="77777777" w:rsidR="00E732E3" w:rsidRDefault="00E732E3" w:rsidP="00756953">
      <w:pPr>
        <w:widowControl w:val="0"/>
        <w:rPr>
          <w:rFonts w:ascii="Verdana" w:hAnsi="Verdana"/>
          <w:b/>
          <w:szCs w:val="24"/>
        </w:rPr>
      </w:pPr>
    </w:p>
    <w:p w14:paraId="38488CC5" w14:textId="728D0BEE" w:rsidR="00825C30" w:rsidRPr="00A50BAB" w:rsidRDefault="0084409E" w:rsidP="00756953">
      <w:pPr>
        <w:widowControl w:val="0"/>
        <w:rPr>
          <w:rFonts w:ascii="Verdana" w:hAnsi="Verdana"/>
          <w:b/>
          <w:szCs w:val="24"/>
          <w:u w:val="single"/>
        </w:rPr>
      </w:pPr>
      <w:r w:rsidRPr="00A50BAB">
        <w:rPr>
          <w:rFonts w:ascii="Verdana" w:hAnsi="Verdana"/>
          <w:b/>
          <w:szCs w:val="24"/>
          <w:u w:val="single"/>
        </w:rPr>
        <w:t xml:space="preserve">Item 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Application Number and Details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Decision</w:t>
      </w:r>
    </w:p>
    <w:p w14:paraId="74777E48" w14:textId="77777777" w:rsidR="00825C30" w:rsidRPr="00A50BAB" w:rsidRDefault="00825C30" w:rsidP="00756953">
      <w:pPr>
        <w:widowControl w:val="0"/>
        <w:rPr>
          <w:rFonts w:ascii="Verdana" w:hAnsi="Verdana"/>
          <w:bCs/>
          <w:szCs w:val="24"/>
        </w:rPr>
      </w:pPr>
    </w:p>
    <w:p w14:paraId="3FA4C434" w14:textId="5C2838EB" w:rsidR="009D26AE" w:rsidRPr="009D26AE" w:rsidRDefault="009D26AE" w:rsidP="009D26AE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szCs w:val="24"/>
        </w:rPr>
        <w:t>b</w:t>
      </w:r>
      <w:r w:rsidR="0084409E" w:rsidRPr="00A50BAB">
        <w:rPr>
          <w:rFonts w:ascii="Verdana" w:hAnsi="Verdana"/>
          <w:b/>
          <w:szCs w:val="24"/>
        </w:rPr>
        <w:t>1</w:t>
      </w:r>
      <w:r w:rsidR="0084409E" w:rsidRPr="00A50BAB">
        <w:rPr>
          <w:rFonts w:ascii="Verdana" w:hAnsi="Verdana"/>
          <w:bCs/>
          <w:szCs w:val="24"/>
        </w:rPr>
        <w:t xml:space="preserve"> </w:t>
      </w:r>
      <w:r w:rsidR="0084409E" w:rsidRPr="00A50BAB">
        <w:rPr>
          <w:rFonts w:ascii="Verdana" w:hAnsi="Verdana"/>
          <w:bCs/>
          <w:szCs w:val="24"/>
        </w:rPr>
        <w:tab/>
        <w:t>23/00</w:t>
      </w:r>
      <w:r>
        <w:rPr>
          <w:rFonts w:ascii="Verdana" w:hAnsi="Verdana"/>
          <w:bCs/>
          <w:szCs w:val="24"/>
        </w:rPr>
        <w:t>939</w:t>
      </w:r>
      <w:r w:rsidR="0084409E" w:rsidRPr="00A50BAB">
        <w:rPr>
          <w:rFonts w:ascii="Verdana" w:hAnsi="Verdana"/>
          <w:bCs/>
          <w:szCs w:val="24"/>
        </w:rPr>
        <w:t xml:space="preserve">/FUL: </w:t>
      </w:r>
      <w:r w:rsidRPr="009D26AE">
        <w:rPr>
          <w:rFonts w:ascii="Verdana" w:hAnsi="Verdana" w:cs="Calibri"/>
          <w:color w:val="000000"/>
          <w:szCs w:val="24"/>
        </w:rPr>
        <w:t>Change of use and conversion of building to create three residential units</w:t>
      </w:r>
    </w:p>
    <w:p w14:paraId="0E9BF4DE" w14:textId="43B88C73" w:rsidR="0084409E" w:rsidRPr="00171634" w:rsidRDefault="009D26AE" w:rsidP="009D26AE">
      <w:pPr>
        <w:widowControl w:val="0"/>
        <w:ind w:left="720" w:firstLine="72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2a Borough Street.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  <w:t>Approved</w:t>
      </w:r>
    </w:p>
    <w:p w14:paraId="3C63B91B" w14:textId="77777777" w:rsidR="0084409E" w:rsidRPr="00A50BAB" w:rsidRDefault="0084409E" w:rsidP="0084409E">
      <w:pPr>
        <w:widowControl w:val="0"/>
        <w:rPr>
          <w:rFonts w:ascii="Verdana" w:hAnsi="Verdana"/>
          <w:bCs/>
          <w:szCs w:val="24"/>
        </w:rPr>
      </w:pPr>
    </w:p>
    <w:p w14:paraId="4FA430E1" w14:textId="787A8C6F" w:rsidR="009D26AE" w:rsidRPr="009D26AE" w:rsidRDefault="009D26AE" w:rsidP="009D26AE">
      <w:pPr>
        <w:ind w:left="1440" w:hanging="1440"/>
        <w:rPr>
          <w:rFonts w:ascii="Verdana" w:hAnsi="Verdana" w:cs="Calibri"/>
          <w:szCs w:val="24"/>
        </w:rPr>
      </w:pPr>
      <w:r>
        <w:rPr>
          <w:rFonts w:ascii="Verdana" w:hAnsi="Verdana"/>
          <w:b/>
          <w:szCs w:val="24"/>
        </w:rPr>
        <w:t>b</w:t>
      </w:r>
      <w:r w:rsidR="0084409E" w:rsidRPr="00A50BAB">
        <w:rPr>
          <w:rFonts w:ascii="Verdana" w:hAnsi="Verdana"/>
          <w:b/>
          <w:szCs w:val="24"/>
        </w:rPr>
        <w:t>2</w:t>
      </w:r>
      <w:r w:rsidR="0084409E" w:rsidRPr="00A50BAB">
        <w:rPr>
          <w:rFonts w:ascii="Verdana" w:hAnsi="Verdana"/>
          <w:bCs/>
          <w:szCs w:val="24"/>
        </w:rPr>
        <w:t xml:space="preserve"> </w:t>
      </w:r>
      <w:r w:rsidR="0084409E" w:rsidRPr="00A50BAB"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>23/00320/FUL</w:t>
      </w:r>
      <w:r w:rsidR="0084409E" w:rsidRPr="00A50BAB">
        <w:rPr>
          <w:rFonts w:ascii="Verdana" w:hAnsi="Verdana"/>
          <w:bCs/>
          <w:szCs w:val="24"/>
        </w:rPr>
        <w:t xml:space="preserve">: </w:t>
      </w:r>
      <w:r w:rsidRPr="009D26AE">
        <w:rPr>
          <w:rFonts w:ascii="Verdana" w:hAnsi="Verdana" w:cs="Calibri"/>
          <w:szCs w:val="24"/>
        </w:rPr>
        <w:t>Erection of a first floor side extension and single storey front extension (porch)</w:t>
      </w:r>
    </w:p>
    <w:p w14:paraId="23126FD5" w14:textId="58A21B82" w:rsidR="0084409E" w:rsidRPr="00171634" w:rsidRDefault="009D26AE" w:rsidP="009D26AE">
      <w:pPr>
        <w:widowControl w:val="0"/>
        <w:ind w:left="720" w:firstLine="72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14 Castle Hill</w:t>
      </w:r>
      <w:r w:rsidR="00171634">
        <w:rPr>
          <w:rFonts w:ascii="Verdana" w:hAnsi="Verdana"/>
          <w:b/>
          <w:szCs w:val="24"/>
        </w:rPr>
        <w:t>.</w:t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  <w:t>Approved</w:t>
      </w:r>
    </w:p>
    <w:p w14:paraId="569D546A" w14:textId="77777777" w:rsidR="0084409E" w:rsidRPr="00A50BAB" w:rsidRDefault="0084409E" w:rsidP="0084409E">
      <w:pPr>
        <w:widowControl w:val="0"/>
        <w:rPr>
          <w:rFonts w:ascii="Verdana" w:hAnsi="Verdana"/>
          <w:bCs/>
          <w:szCs w:val="24"/>
        </w:rPr>
      </w:pPr>
    </w:p>
    <w:p w14:paraId="0AF54DA2" w14:textId="0E46D047" w:rsidR="009D26AE" w:rsidRPr="009D26AE" w:rsidRDefault="009D26AE" w:rsidP="009D26AE">
      <w:pPr>
        <w:ind w:left="1440" w:hanging="1440"/>
        <w:rPr>
          <w:rFonts w:ascii="Verdana" w:hAnsi="Verdana" w:cs="Calibri"/>
          <w:szCs w:val="24"/>
        </w:rPr>
      </w:pPr>
      <w:r>
        <w:rPr>
          <w:rFonts w:ascii="Verdana" w:hAnsi="Verdana"/>
          <w:b/>
          <w:szCs w:val="24"/>
        </w:rPr>
        <w:t>b</w:t>
      </w:r>
      <w:r w:rsidR="0084409E" w:rsidRPr="00A50BAB">
        <w:rPr>
          <w:rFonts w:ascii="Verdana" w:hAnsi="Verdana"/>
          <w:b/>
          <w:szCs w:val="24"/>
        </w:rPr>
        <w:t>3</w:t>
      </w:r>
      <w:r w:rsidR="0084409E" w:rsidRPr="00A50BAB"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>24/00562/PNH</w:t>
      </w:r>
      <w:r w:rsidR="00A50BAB" w:rsidRPr="00A50BAB">
        <w:rPr>
          <w:rFonts w:ascii="Verdana" w:hAnsi="Verdana"/>
          <w:bCs/>
          <w:szCs w:val="24"/>
        </w:rPr>
        <w:t>:</w:t>
      </w:r>
      <w:r w:rsidR="00A50BAB" w:rsidRPr="00A50BAB">
        <w:rPr>
          <w:bCs/>
        </w:rPr>
        <w:t xml:space="preserve"> </w:t>
      </w:r>
      <w:r w:rsidRPr="009D26AE">
        <w:rPr>
          <w:rFonts w:ascii="Verdana" w:hAnsi="Verdana" w:cs="Calibri"/>
          <w:szCs w:val="24"/>
        </w:rPr>
        <w:t>Demolition of an existing single-storey rear extension and erection of a new single-storey rear extension measuring 5.96 metres in length from the rear wall of the original dwellinghouse with a maximum height of 2.90 metres (flat roof) (Prior Approval)</w:t>
      </w:r>
    </w:p>
    <w:p w14:paraId="3AC47CD5" w14:textId="22BC9EC2" w:rsidR="00A50BAB" w:rsidRPr="00A50BAB" w:rsidRDefault="009D26AE" w:rsidP="009D26AE">
      <w:pPr>
        <w:widowControl w:val="0"/>
        <w:ind w:left="720" w:firstLine="720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t>6 Hall Farm Close</w:t>
      </w:r>
      <w:r w:rsidR="00171634">
        <w:rPr>
          <w:rFonts w:ascii="Verdana" w:hAnsi="Verdana"/>
          <w:b/>
          <w:szCs w:val="24"/>
        </w:rPr>
        <w:t>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Cs/>
          <w:szCs w:val="24"/>
        </w:rPr>
        <w:tab/>
      </w:r>
      <w:r w:rsidR="00171634" w:rsidRPr="00171634">
        <w:rPr>
          <w:rFonts w:ascii="Verdana" w:hAnsi="Verdana"/>
          <w:b/>
          <w:szCs w:val="24"/>
        </w:rPr>
        <w:t>Approved</w:t>
      </w:r>
    </w:p>
    <w:p w14:paraId="0812399A" w14:textId="0C7D53E1" w:rsidR="0084409E" w:rsidRPr="00A50BAB" w:rsidRDefault="0084409E" w:rsidP="00756953">
      <w:pPr>
        <w:widowControl w:val="0"/>
        <w:rPr>
          <w:rFonts w:ascii="Verdana" w:hAnsi="Verdana"/>
          <w:bCs/>
          <w:szCs w:val="24"/>
        </w:rPr>
      </w:pPr>
    </w:p>
    <w:p w14:paraId="24DF17AE" w14:textId="376CA1FF" w:rsidR="00021D5B" w:rsidRPr="00021D5B" w:rsidRDefault="009D26AE" w:rsidP="00021D5B">
      <w:pPr>
        <w:ind w:left="1440" w:hanging="1440"/>
        <w:rPr>
          <w:rFonts w:ascii="Verdana" w:hAnsi="Verdana" w:cs="Calibri"/>
          <w:szCs w:val="24"/>
        </w:rPr>
      </w:pPr>
      <w:r>
        <w:rPr>
          <w:rFonts w:ascii="Verdana" w:hAnsi="Verdana"/>
          <w:b/>
          <w:szCs w:val="24"/>
        </w:rPr>
        <w:t>b</w:t>
      </w:r>
      <w:r w:rsidR="00A50BAB" w:rsidRPr="00A50BAB">
        <w:rPr>
          <w:rFonts w:ascii="Verdana" w:hAnsi="Verdana"/>
          <w:b/>
          <w:szCs w:val="24"/>
        </w:rPr>
        <w:t>4</w:t>
      </w:r>
      <w:r w:rsidR="00A50BAB" w:rsidRPr="00A50BAB"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>23/01472/FUL</w:t>
      </w:r>
      <w:r w:rsidR="00A50BAB" w:rsidRPr="00A50BAB">
        <w:rPr>
          <w:rFonts w:ascii="Verdana" w:hAnsi="Verdana"/>
          <w:bCs/>
          <w:szCs w:val="24"/>
        </w:rPr>
        <w:t xml:space="preserve">: </w:t>
      </w:r>
      <w:r w:rsidR="00021D5B" w:rsidRPr="00021D5B">
        <w:rPr>
          <w:rFonts w:ascii="Verdana" w:hAnsi="Verdana" w:cs="Calibri"/>
          <w:szCs w:val="24"/>
        </w:rPr>
        <w:t>Proposed Coffee Shop with Drive Thru facility (Class E), associated access, parking, landscaping works and infrastructure</w:t>
      </w:r>
    </w:p>
    <w:p w14:paraId="4120DC9E" w14:textId="4FB81CFE" w:rsidR="00A50BAB" w:rsidRPr="00171634" w:rsidRDefault="009D26AE" w:rsidP="00021D5B">
      <w:pPr>
        <w:widowControl w:val="0"/>
        <w:ind w:left="720" w:firstLine="72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Land at Stud Brook Business Park, Welsted Road</w:t>
      </w:r>
      <w:r w:rsidR="00171634">
        <w:rPr>
          <w:rFonts w:ascii="Verdana" w:hAnsi="Verdana"/>
          <w:b/>
          <w:szCs w:val="24"/>
        </w:rPr>
        <w:t>.</w:t>
      </w:r>
      <w:r w:rsidR="00171634">
        <w:rPr>
          <w:rFonts w:ascii="Verdana" w:hAnsi="Verdana"/>
          <w:b/>
          <w:szCs w:val="24"/>
        </w:rPr>
        <w:tab/>
        <w:t>Approved</w:t>
      </w:r>
    </w:p>
    <w:p w14:paraId="3D563EA9" w14:textId="77777777" w:rsidR="00A50BAB" w:rsidRPr="00A50BAB" w:rsidRDefault="00A50BAB" w:rsidP="00A50BAB">
      <w:pPr>
        <w:widowControl w:val="0"/>
        <w:rPr>
          <w:rFonts w:ascii="Verdana" w:hAnsi="Verdana"/>
          <w:bCs/>
          <w:szCs w:val="24"/>
        </w:rPr>
      </w:pPr>
    </w:p>
    <w:p w14:paraId="119DC864" w14:textId="37DD3D3A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08982FC8" w14:textId="2C3E219D" w:rsidR="00DA4594" w:rsidRDefault="00756953" w:rsidP="00021D5B">
      <w:pPr>
        <w:rPr>
          <w:rFonts w:ascii="Verdana" w:hAnsi="Verdana"/>
          <w:b/>
          <w:i/>
          <w:szCs w:val="24"/>
          <w:highlight w:val="yellow"/>
        </w:rPr>
      </w:pPr>
      <w:r w:rsidRPr="00756953">
        <w:rPr>
          <w:rFonts w:ascii="Verdana" w:hAnsi="Verdana"/>
          <w:b/>
          <w:szCs w:val="24"/>
        </w:rPr>
        <w:t>Diary Notes:</w:t>
      </w:r>
      <w:r w:rsidR="00021D5B">
        <w:rPr>
          <w:rFonts w:ascii="Verdana" w:hAnsi="Verdana"/>
          <w:b/>
          <w:szCs w:val="24"/>
        </w:rPr>
        <w:t xml:space="preserve"> </w:t>
      </w:r>
      <w:r w:rsidR="007C4E30">
        <w:rPr>
          <w:rFonts w:ascii="Verdana" w:hAnsi="Verdana"/>
          <w:szCs w:val="24"/>
        </w:rPr>
        <w:t xml:space="preserve">Full Council – </w:t>
      </w:r>
      <w:r w:rsidR="00D242B9">
        <w:rPr>
          <w:rFonts w:ascii="Verdana" w:hAnsi="Verdana"/>
          <w:szCs w:val="24"/>
        </w:rPr>
        <w:t>27 June</w:t>
      </w:r>
      <w:r w:rsidR="007C4E30">
        <w:rPr>
          <w:rFonts w:ascii="Verdana" w:hAnsi="Verdana"/>
          <w:szCs w:val="24"/>
        </w:rPr>
        <w:t xml:space="preserve"> 2024</w:t>
      </w:r>
    </w:p>
    <w:p w14:paraId="4BCEF21C" w14:textId="23284CCF" w:rsidR="00135AFC" w:rsidRPr="00021D5B" w:rsidRDefault="00756953" w:rsidP="00021D5B">
      <w:pPr>
        <w:ind w:left="-284"/>
        <w:rPr>
          <w:rFonts w:ascii="Verdana" w:hAnsi="Verdana"/>
          <w:b/>
          <w:i/>
          <w:szCs w:val="24"/>
        </w:rPr>
      </w:pPr>
      <w:r w:rsidRPr="00224DA5">
        <w:rPr>
          <w:rFonts w:ascii="Verdana" w:hAnsi="Verdana"/>
          <w:b/>
          <w:i/>
          <w:szCs w:val="24"/>
          <w:highlight w:val="yellow"/>
        </w:rPr>
        <w:t xml:space="preserve">Payment reviewing for </w:t>
      </w:r>
      <w:r w:rsidR="00312C9C">
        <w:rPr>
          <w:rFonts w:ascii="Verdana" w:hAnsi="Verdana"/>
          <w:b/>
          <w:bCs/>
          <w:i/>
          <w:iCs/>
          <w:szCs w:val="24"/>
          <w:highlight w:val="yellow"/>
        </w:rPr>
        <w:t>June</w:t>
      </w:r>
      <w:r w:rsidR="00BF624A">
        <w:rPr>
          <w:rFonts w:ascii="Verdana" w:hAnsi="Verdana"/>
          <w:b/>
          <w:bCs/>
          <w:i/>
          <w:iCs/>
          <w:szCs w:val="24"/>
          <w:highlight w:val="yellow"/>
        </w:rPr>
        <w:t xml:space="preserve"> </w:t>
      </w:r>
      <w:r w:rsidRPr="00224DA5">
        <w:rPr>
          <w:rFonts w:ascii="Verdana" w:hAnsi="Verdana"/>
          <w:b/>
          <w:i/>
          <w:szCs w:val="24"/>
          <w:highlight w:val="yellow"/>
        </w:rPr>
        <w:t>– Cllrs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 xml:space="preserve"> </w:t>
      </w:r>
      <w:r w:rsidR="00E47372">
        <w:rPr>
          <w:rFonts w:ascii="Verdana" w:hAnsi="Verdana"/>
          <w:b/>
          <w:i/>
          <w:szCs w:val="24"/>
          <w:highlight w:val="yellow"/>
        </w:rPr>
        <w:t>R Else</w:t>
      </w:r>
      <w:r w:rsidR="00A04B5E">
        <w:rPr>
          <w:rFonts w:ascii="Verdana" w:hAnsi="Verdana"/>
          <w:b/>
          <w:i/>
          <w:szCs w:val="24"/>
          <w:highlight w:val="yellow"/>
        </w:rPr>
        <w:t xml:space="preserve"> and </w:t>
      </w:r>
      <w:r w:rsidR="00021D5B">
        <w:rPr>
          <w:rFonts w:ascii="Verdana" w:hAnsi="Verdana"/>
          <w:b/>
          <w:i/>
          <w:szCs w:val="24"/>
          <w:highlight w:val="yellow"/>
        </w:rPr>
        <w:t>M Rogers</w:t>
      </w:r>
      <w:r w:rsidRPr="00224DA5">
        <w:rPr>
          <w:rFonts w:ascii="Verdana" w:hAnsi="Verdana"/>
          <w:b/>
          <w:i/>
          <w:szCs w:val="24"/>
          <w:highlight w:val="yellow"/>
        </w:rPr>
        <w:t>.</w:t>
      </w:r>
      <w:bookmarkEnd w:id="1"/>
    </w:p>
    <w:sectPr w:rsidR="00135AFC" w:rsidRPr="00021D5B" w:rsidSect="0084409E">
      <w:headerReference w:type="first" r:id="rId9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19" w:type="dxa"/>
      <w:tblInd w:w="-490" w:type="dxa"/>
      <w:tblLayout w:type="fixed"/>
      <w:tblLook w:val="0000" w:firstRow="0" w:lastRow="0" w:firstColumn="0" w:lastColumn="0" w:noHBand="0" w:noVBand="0"/>
    </w:tblPr>
    <w:tblGrid>
      <w:gridCol w:w="2213"/>
      <w:gridCol w:w="9206"/>
    </w:tblGrid>
    <w:tr w:rsidR="002C390C" w:rsidRPr="008B55CA" w14:paraId="03AF876B" w14:textId="77777777" w:rsidTr="00680D85">
      <w:trPr>
        <w:trHeight w:val="2109"/>
      </w:trPr>
      <w:tc>
        <w:tcPr>
          <w:tcW w:w="2213" w:type="dxa"/>
        </w:tcPr>
        <w:p w14:paraId="26994F07" w14:textId="4BD91B80" w:rsidR="002C390C" w:rsidRDefault="00B33A79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astle " style="width:67.5pt;height:81.75pt">
                <v:imagedata r:id="rId1" o:title=""/>
              </v:shape>
              <o:OLEObject Type="Embed" ProgID="CDraw" ShapeID="_x0000_i1025" DrawAspect="Content" ObjectID="_1780389106" r:id="rId2"/>
            </w:object>
          </w:r>
        </w:p>
      </w:tc>
      <w:tc>
        <w:tcPr>
          <w:tcW w:w="9206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6F43A867" w:rsidR="002C390C" w:rsidRPr="008B55CA" w:rsidRDefault="008874E1" w:rsidP="008874E1">
          <w:pPr>
            <w:tabs>
              <w:tab w:val="left" w:pos="8209"/>
            </w:tabs>
            <w:ind w:right="-313"/>
            <w:rPr>
              <w:rFonts w:ascii="Verdana" w:hAnsi="Verdana"/>
              <w:szCs w:val="14"/>
            </w:rPr>
          </w:pPr>
          <w:r>
            <w:rPr>
              <w:rFonts w:ascii="Verdana" w:hAnsi="Verdana"/>
              <w:szCs w:val="14"/>
            </w:rPr>
            <w:t xml:space="preserve">The </w:t>
          </w:r>
          <w:r w:rsidR="00435476"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>.</w:t>
          </w:r>
          <w:r>
            <w:rPr>
              <w:rFonts w:ascii="Verdana" w:hAnsi="Verdana"/>
              <w:szCs w:val="14"/>
            </w:rPr>
            <w:t xml:space="preserve"> </w:t>
          </w:r>
          <w:r w:rsidR="002C390C" w:rsidRPr="008B55CA">
            <w:rPr>
              <w:rFonts w:ascii="Verdana" w:hAnsi="Verdana"/>
              <w:szCs w:val="14"/>
            </w:rPr>
            <w:t>DE74 2N</w:t>
          </w:r>
          <w:r w:rsidR="00435476" w:rsidRPr="008B55CA">
            <w:rPr>
              <w:rFonts w:ascii="Verdana" w:hAnsi="Verdana"/>
              <w:szCs w:val="14"/>
            </w:rPr>
            <w:t>R</w:t>
          </w:r>
        </w:p>
        <w:p w14:paraId="5DAD277B" w14:textId="0D23DEC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</w:t>
          </w:r>
          <w:r w:rsidR="008874E1">
            <w:rPr>
              <w:rFonts w:ascii="Verdana" w:hAnsi="Verdana"/>
              <w:szCs w:val="14"/>
            </w:rPr>
            <w:t>:</w:t>
          </w:r>
          <w:r w:rsidRPr="008B55CA">
            <w:rPr>
              <w:rFonts w:ascii="Verdana" w:hAnsi="Verdana"/>
              <w:szCs w:val="14"/>
            </w:rPr>
            <w:t xml:space="preserve"> (01332) 810432</w:t>
          </w:r>
        </w:p>
        <w:p w14:paraId="56D09431" w14:textId="2E6DBBD6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</w:t>
          </w:r>
          <w:r w:rsidR="008874E1">
            <w:rPr>
              <w:rFonts w:ascii="Verdana" w:hAnsi="Verdana"/>
              <w:b/>
              <w:szCs w:val="14"/>
            </w:rPr>
            <w:t>castledonington-pc.gov.uk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2A5"/>
    <w:multiLevelType w:val="hybridMultilevel"/>
    <w:tmpl w:val="872AF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D6057"/>
    <w:multiLevelType w:val="hybridMultilevel"/>
    <w:tmpl w:val="6F7676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2D2F"/>
    <w:multiLevelType w:val="hybridMultilevel"/>
    <w:tmpl w:val="205E423A"/>
    <w:lvl w:ilvl="0" w:tplc="DDF0D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71D73"/>
    <w:multiLevelType w:val="hybridMultilevel"/>
    <w:tmpl w:val="2932E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1433"/>
    <w:multiLevelType w:val="hybridMultilevel"/>
    <w:tmpl w:val="03CE625A"/>
    <w:lvl w:ilvl="0" w:tplc="A94659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11514"/>
    <w:multiLevelType w:val="hybridMultilevel"/>
    <w:tmpl w:val="9BE8C4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65257"/>
    <w:multiLevelType w:val="hybridMultilevel"/>
    <w:tmpl w:val="37A2B73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04A7322"/>
    <w:multiLevelType w:val="hybridMultilevel"/>
    <w:tmpl w:val="6B16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D12DF"/>
    <w:multiLevelType w:val="hybridMultilevel"/>
    <w:tmpl w:val="F2AC5F30"/>
    <w:lvl w:ilvl="0" w:tplc="89A04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210D86"/>
    <w:multiLevelType w:val="hybridMultilevel"/>
    <w:tmpl w:val="8922747E"/>
    <w:lvl w:ilvl="0" w:tplc="198A0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7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60F97F7A"/>
    <w:multiLevelType w:val="hybridMultilevel"/>
    <w:tmpl w:val="440CECD4"/>
    <w:lvl w:ilvl="0" w:tplc="06424C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25A679A"/>
    <w:multiLevelType w:val="hybridMultilevel"/>
    <w:tmpl w:val="3C620820"/>
    <w:lvl w:ilvl="0" w:tplc="98FC8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135FE"/>
    <w:multiLevelType w:val="hybridMultilevel"/>
    <w:tmpl w:val="3ED6E4D8"/>
    <w:lvl w:ilvl="0" w:tplc="08090017">
      <w:start w:val="1"/>
      <w:numFmt w:val="lowerLetter"/>
      <w:lvlText w:val="%1)"/>
      <w:lvlJc w:val="left"/>
      <w:pPr>
        <w:ind w:left="-10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05" w:hanging="360"/>
      </w:pPr>
    </w:lvl>
    <w:lvl w:ilvl="2" w:tplc="0809001B" w:tentative="1">
      <w:start w:val="1"/>
      <w:numFmt w:val="lowerRoman"/>
      <w:lvlText w:val="%3."/>
      <w:lvlJc w:val="right"/>
      <w:pPr>
        <w:ind w:left="415" w:hanging="180"/>
      </w:pPr>
    </w:lvl>
    <w:lvl w:ilvl="3" w:tplc="0809000F" w:tentative="1">
      <w:start w:val="1"/>
      <w:numFmt w:val="decimal"/>
      <w:lvlText w:val="%4."/>
      <w:lvlJc w:val="left"/>
      <w:pPr>
        <w:ind w:left="1135" w:hanging="360"/>
      </w:pPr>
    </w:lvl>
    <w:lvl w:ilvl="4" w:tplc="08090019" w:tentative="1">
      <w:start w:val="1"/>
      <w:numFmt w:val="lowerLetter"/>
      <w:lvlText w:val="%5."/>
      <w:lvlJc w:val="left"/>
      <w:pPr>
        <w:ind w:left="1855" w:hanging="360"/>
      </w:pPr>
    </w:lvl>
    <w:lvl w:ilvl="5" w:tplc="0809001B" w:tentative="1">
      <w:start w:val="1"/>
      <w:numFmt w:val="lowerRoman"/>
      <w:lvlText w:val="%6."/>
      <w:lvlJc w:val="right"/>
      <w:pPr>
        <w:ind w:left="2575" w:hanging="180"/>
      </w:pPr>
    </w:lvl>
    <w:lvl w:ilvl="6" w:tplc="0809000F" w:tentative="1">
      <w:start w:val="1"/>
      <w:numFmt w:val="decimal"/>
      <w:lvlText w:val="%7."/>
      <w:lvlJc w:val="left"/>
      <w:pPr>
        <w:ind w:left="3295" w:hanging="360"/>
      </w:pPr>
    </w:lvl>
    <w:lvl w:ilvl="7" w:tplc="08090019" w:tentative="1">
      <w:start w:val="1"/>
      <w:numFmt w:val="lowerLetter"/>
      <w:lvlText w:val="%8."/>
      <w:lvlJc w:val="left"/>
      <w:pPr>
        <w:ind w:left="4015" w:hanging="360"/>
      </w:pPr>
    </w:lvl>
    <w:lvl w:ilvl="8" w:tplc="0809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16" w15:restartNumberingAfterBreak="0">
    <w:nsid w:val="76781E6B"/>
    <w:multiLevelType w:val="hybridMultilevel"/>
    <w:tmpl w:val="7A5CB3D2"/>
    <w:lvl w:ilvl="0" w:tplc="26DC4F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FA71E8"/>
    <w:multiLevelType w:val="hybridMultilevel"/>
    <w:tmpl w:val="96A4A910"/>
    <w:lvl w:ilvl="0" w:tplc="887A2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E67EC5"/>
    <w:multiLevelType w:val="hybridMultilevel"/>
    <w:tmpl w:val="FAC2941A"/>
    <w:lvl w:ilvl="0" w:tplc="788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1C2FFC"/>
    <w:multiLevelType w:val="hybridMultilevel"/>
    <w:tmpl w:val="7032A3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61842">
    <w:abstractNumId w:val="1"/>
  </w:num>
  <w:num w:numId="2" w16cid:durableId="453183948">
    <w:abstractNumId w:val="12"/>
  </w:num>
  <w:num w:numId="3" w16cid:durableId="386147002">
    <w:abstractNumId w:val="5"/>
  </w:num>
  <w:num w:numId="4" w16cid:durableId="1900095398">
    <w:abstractNumId w:val="16"/>
  </w:num>
  <w:num w:numId="5" w16cid:durableId="997686465">
    <w:abstractNumId w:val="18"/>
  </w:num>
  <w:num w:numId="6" w16cid:durableId="276496802">
    <w:abstractNumId w:val="14"/>
  </w:num>
  <w:num w:numId="7" w16cid:durableId="1230188920">
    <w:abstractNumId w:val="4"/>
  </w:num>
  <w:num w:numId="8" w16cid:durableId="1511720037">
    <w:abstractNumId w:val="10"/>
  </w:num>
  <w:num w:numId="9" w16cid:durableId="19937129">
    <w:abstractNumId w:val="3"/>
  </w:num>
  <w:num w:numId="10" w16cid:durableId="913852912">
    <w:abstractNumId w:val="8"/>
  </w:num>
  <w:num w:numId="11" w16cid:durableId="801120633">
    <w:abstractNumId w:val="17"/>
  </w:num>
  <w:num w:numId="12" w16cid:durableId="1538663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149817">
    <w:abstractNumId w:val="11"/>
  </w:num>
  <w:num w:numId="14" w16cid:durableId="1965648549">
    <w:abstractNumId w:val="2"/>
  </w:num>
  <w:num w:numId="15" w16cid:durableId="611330251">
    <w:abstractNumId w:val="19"/>
  </w:num>
  <w:num w:numId="16" w16cid:durableId="1707632160">
    <w:abstractNumId w:val="15"/>
  </w:num>
  <w:num w:numId="17" w16cid:durableId="763574393">
    <w:abstractNumId w:val="0"/>
  </w:num>
  <w:num w:numId="18" w16cid:durableId="179053518">
    <w:abstractNumId w:val="7"/>
  </w:num>
  <w:num w:numId="19" w16cid:durableId="1295601752">
    <w:abstractNumId w:val="6"/>
  </w:num>
  <w:num w:numId="20" w16cid:durableId="88985179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3FD9"/>
    <w:rsid w:val="0000506A"/>
    <w:rsid w:val="00007AC0"/>
    <w:rsid w:val="00021D5B"/>
    <w:rsid w:val="000265A7"/>
    <w:rsid w:val="000300B4"/>
    <w:rsid w:val="00040B9D"/>
    <w:rsid w:val="000418EC"/>
    <w:rsid w:val="00076305"/>
    <w:rsid w:val="00077D6E"/>
    <w:rsid w:val="000A00BF"/>
    <w:rsid w:val="000B23DA"/>
    <w:rsid w:val="000B7E12"/>
    <w:rsid w:val="000C61E0"/>
    <w:rsid w:val="000F092B"/>
    <w:rsid w:val="000F3E2A"/>
    <w:rsid w:val="00105FD4"/>
    <w:rsid w:val="0011006C"/>
    <w:rsid w:val="00115C42"/>
    <w:rsid w:val="00132B4E"/>
    <w:rsid w:val="00135AFC"/>
    <w:rsid w:val="00145BC4"/>
    <w:rsid w:val="001503CE"/>
    <w:rsid w:val="001542A9"/>
    <w:rsid w:val="00160E83"/>
    <w:rsid w:val="00171634"/>
    <w:rsid w:val="00182294"/>
    <w:rsid w:val="00183FB3"/>
    <w:rsid w:val="001C7FD2"/>
    <w:rsid w:val="001D032D"/>
    <w:rsid w:val="001D255C"/>
    <w:rsid w:val="001F359B"/>
    <w:rsid w:val="001F3972"/>
    <w:rsid w:val="00200933"/>
    <w:rsid w:val="0020633D"/>
    <w:rsid w:val="002110BE"/>
    <w:rsid w:val="00224DA5"/>
    <w:rsid w:val="00224EA8"/>
    <w:rsid w:val="0023210C"/>
    <w:rsid w:val="0025054E"/>
    <w:rsid w:val="0027221B"/>
    <w:rsid w:val="00293256"/>
    <w:rsid w:val="00296B04"/>
    <w:rsid w:val="002C2461"/>
    <w:rsid w:val="002C390C"/>
    <w:rsid w:val="002C39F5"/>
    <w:rsid w:val="002D0EB0"/>
    <w:rsid w:val="002E70D0"/>
    <w:rsid w:val="002F0C84"/>
    <w:rsid w:val="00303068"/>
    <w:rsid w:val="0030713F"/>
    <w:rsid w:val="00310E53"/>
    <w:rsid w:val="00312C9C"/>
    <w:rsid w:val="003267EC"/>
    <w:rsid w:val="0032755B"/>
    <w:rsid w:val="00327F1B"/>
    <w:rsid w:val="0033192F"/>
    <w:rsid w:val="00342396"/>
    <w:rsid w:val="00352EFF"/>
    <w:rsid w:val="00362072"/>
    <w:rsid w:val="00362D50"/>
    <w:rsid w:val="00370385"/>
    <w:rsid w:val="003735E8"/>
    <w:rsid w:val="00384C5E"/>
    <w:rsid w:val="0038624E"/>
    <w:rsid w:val="003A2F63"/>
    <w:rsid w:val="003C6452"/>
    <w:rsid w:val="003E550F"/>
    <w:rsid w:val="003E6F7D"/>
    <w:rsid w:val="003E7B24"/>
    <w:rsid w:val="003F06F0"/>
    <w:rsid w:val="003F48FF"/>
    <w:rsid w:val="004076C3"/>
    <w:rsid w:val="004106FC"/>
    <w:rsid w:val="004140E4"/>
    <w:rsid w:val="00431DB6"/>
    <w:rsid w:val="00435476"/>
    <w:rsid w:val="0045723D"/>
    <w:rsid w:val="004657BD"/>
    <w:rsid w:val="00472876"/>
    <w:rsid w:val="004735B2"/>
    <w:rsid w:val="004823C7"/>
    <w:rsid w:val="00485A32"/>
    <w:rsid w:val="0049121E"/>
    <w:rsid w:val="004D2886"/>
    <w:rsid w:val="004D2F11"/>
    <w:rsid w:val="004D3E39"/>
    <w:rsid w:val="004E67D4"/>
    <w:rsid w:val="004F6941"/>
    <w:rsid w:val="005009CE"/>
    <w:rsid w:val="005236D1"/>
    <w:rsid w:val="00547292"/>
    <w:rsid w:val="00577A97"/>
    <w:rsid w:val="005941D8"/>
    <w:rsid w:val="005946DD"/>
    <w:rsid w:val="00602685"/>
    <w:rsid w:val="006147D9"/>
    <w:rsid w:val="00621960"/>
    <w:rsid w:val="00625ACC"/>
    <w:rsid w:val="00630CB1"/>
    <w:rsid w:val="006323D7"/>
    <w:rsid w:val="00650E9D"/>
    <w:rsid w:val="00652B4A"/>
    <w:rsid w:val="00657780"/>
    <w:rsid w:val="00673EC3"/>
    <w:rsid w:val="0067540B"/>
    <w:rsid w:val="00680D85"/>
    <w:rsid w:val="0068544A"/>
    <w:rsid w:val="0068616D"/>
    <w:rsid w:val="006A4E8B"/>
    <w:rsid w:val="006C2F9E"/>
    <w:rsid w:val="006C409C"/>
    <w:rsid w:val="00703EE5"/>
    <w:rsid w:val="00714507"/>
    <w:rsid w:val="00725700"/>
    <w:rsid w:val="00756953"/>
    <w:rsid w:val="00757CEE"/>
    <w:rsid w:val="00764947"/>
    <w:rsid w:val="0078289B"/>
    <w:rsid w:val="00786B16"/>
    <w:rsid w:val="0079661B"/>
    <w:rsid w:val="007C4E30"/>
    <w:rsid w:val="007C5901"/>
    <w:rsid w:val="007D0620"/>
    <w:rsid w:val="007D62BA"/>
    <w:rsid w:val="007E2129"/>
    <w:rsid w:val="007F669D"/>
    <w:rsid w:val="00811B21"/>
    <w:rsid w:val="0081754A"/>
    <w:rsid w:val="00823482"/>
    <w:rsid w:val="00825C30"/>
    <w:rsid w:val="0084409E"/>
    <w:rsid w:val="008519DB"/>
    <w:rsid w:val="00877BA0"/>
    <w:rsid w:val="008874E1"/>
    <w:rsid w:val="0089210A"/>
    <w:rsid w:val="008963DB"/>
    <w:rsid w:val="008A34A6"/>
    <w:rsid w:val="008B55CA"/>
    <w:rsid w:val="008D383B"/>
    <w:rsid w:val="008F0C05"/>
    <w:rsid w:val="008F1B69"/>
    <w:rsid w:val="0092085A"/>
    <w:rsid w:val="00925C10"/>
    <w:rsid w:val="0093214F"/>
    <w:rsid w:val="00936A2C"/>
    <w:rsid w:val="0094107E"/>
    <w:rsid w:val="00952E9A"/>
    <w:rsid w:val="00975FC6"/>
    <w:rsid w:val="0098043B"/>
    <w:rsid w:val="00993B79"/>
    <w:rsid w:val="009A599B"/>
    <w:rsid w:val="009C44DC"/>
    <w:rsid w:val="009D26AE"/>
    <w:rsid w:val="009D525B"/>
    <w:rsid w:val="009D70A3"/>
    <w:rsid w:val="009E339E"/>
    <w:rsid w:val="009E3C63"/>
    <w:rsid w:val="009E4C83"/>
    <w:rsid w:val="009E749D"/>
    <w:rsid w:val="009E752C"/>
    <w:rsid w:val="009F44B3"/>
    <w:rsid w:val="009F4E8D"/>
    <w:rsid w:val="00A04B5E"/>
    <w:rsid w:val="00A07EEB"/>
    <w:rsid w:val="00A2210D"/>
    <w:rsid w:val="00A30C5E"/>
    <w:rsid w:val="00A400DD"/>
    <w:rsid w:val="00A50BAB"/>
    <w:rsid w:val="00A701C4"/>
    <w:rsid w:val="00A771CF"/>
    <w:rsid w:val="00A9095A"/>
    <w:rsid w:val="00AC41AB"/>
    <w:rsid w:val="00AE2291"/>
    <w:rsid w:val="00B07CF4"/>
    <w:rsid w:val="00B2086A"/>
    <w:rsid w:val="00B244AC"/>
    <w:rsid w:val="00B249F2"/>
    <w:rsid w:val="00B31125"/>
    <w:rsid w:val="00B33A79"/>
    <w:rsid w:val="00B4018C"/>
    <w:rsid w:val="00B415C0"/>
    <w:rsid w:val="00B47218"/>
    <w:rsid w:val="00B472E2"/>
    <w:rsid w:val="00B571D2"/>
    <w:rsid w:val="00B6680B"/>
    <w:rsid w:val="00B80DF3"/>
    <w:rsid w:val="00B82D97"/>
    <w:rsid w:val="00B87CB9"/>
    <w:rsid w:val="00BA050D"/>
    <w:rsid w:val="00BA0851"/>
    <w:rsid w:val="00BB3360"/>
    <w:rsid w:val="00BC1C25"/>
    <w:rsid w:val="00BC682F"/>
    <w:rsid w:val="00BD0BE3"/>
    <w:rsid w:val="00BD50DD"/>
    <w:rsid w:val="00BE0022"/>
    <w:rsid w:val="00BE1943"/>
    <w:rsid w:val="00BF624A"/>
    <w:rsid w:val="00C0370E"/>
    <w:rsid w:val="00C2127A"/>
    <w:rsid w:val="00C256BA"/>
    <w:rsid w:val="00C32B8C"/>
    <w:rsid w:val="00C40212"/>
    <w:rsid w:val="00C42623"/>
    <w:rsid w:val="00C4745D"/>
    <w:rsid w:val="00C56A68"/>
    <w:rsid w:val="00C64A16"/>
    <w:rsid w:val="00C834AC"/>
    <w:rsid w:val="00C85571"/>
    <w:rsid w:val="00C86729"/>
    <w:rsid w:val="00C867A7"/>
    <w:rsid w:val="00C9616E"/>
    <w:rsid w:val="00CE14B5"/>
    <w:rsid w:val="00CE4F5A"/>
    <w:rsid w:val="00CF1C77"/>
    <w:rsid w:val="00D21557"/>
    <w:rsid w:val="00D222A2"/>
    <w:rsid w:val="00D242B9"/>
    <w:rsid w:val="00D350A9"/>
    <w:rsid w:val="00D5261F"/>
    <w:rsid w:val="00D54DD4"/>
    <w:rsid w:val="00D67DB6"/>
    <w:rsid w:val="00D93CDB"/>
    <w:rsid w:val="00DA4594"/>
    <w:rsid w:val="00DB53C7"/>
    <w:rsid w:val="00DB7719"/>
    <w:rsid w:val="00DC6480"/>
    <w:rsid w:val="00DD6C01"/>
    <w:rsid w:val="00DE6998"/>
    <w:rsid w:val="00DF2E6E"/>
    <w:rsid w:val="00DF33FB"/>
    <w:rsid w:val="00E05083"/>
    <w:rsid w:val="00E06575"/>
    <w:rsid w:val="00E20F67"/>
    <w:rsid w:val="00E30DF1"/>
    <w:rsid w:val="00E341CE"/>
    <w:rsid w:val="00E47372"/>
    <w:rsid w:val="00E656FA"/>
    <w:rsid w:val="00E72B40"/>
    <w:rsid w:val="00E732E3"/>
    <w:rsid w:val="00E753A4"/>
    <w:rsid w:val="00E94EBE"/>
    <w:rsid w:val="00EA01E4"/>
    <w:rsid w:val="00EB5C73"/>
    <w:rsid w:val="00ED267B"/>
    <w:rsid w:val="00EE3A69"/>
    <w:rsid w:val="00EF2E54"/>
    <w:rsid w:val="00F036D9"/>
    <w:rsid w:val="00F10F29"/>
    <w:rsid w:val="00F23C50"/>
    <w:rsid w:val="00F43DD7"/>
    <w:rsid w:val="00F44C6F"/>
    <w:rsid w:val="00F5233F"/>
    <w:rsid w:val="00F61E8E"/>
    <w:rsid w:val="00F623EC"/>
    <w:rsid w:val="00F75AA1"/>
    <w:rsid w:val="00F82A11"/>
    <w:rsid w:val="00F86CBE"/>
    <w:rsid w:val="00F94212"/>
    <w:rsid w:val="00F95B45"/>
    <w:rsid w:val="00FA449B"/>
    <w:rsid w:val="00FB7B8A"/>
    <w:rsid w:val="00FD1F55"/>
    <w:rsid w:val="00FD3900"/>
    <w:rsid w:val="00FE44C6"/>
    <w:rsid w:val="00FF1C2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1F3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59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D3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5</cp:revision>
  <cp:lastPrinted>2024-06-18T13:19:00Z</cp:lastPrinted>
  <dcterms:created xsi:type="dcterms:W3CDTF">2024-06-18T13:17:00Z</dcterms:created>
  <dcterms:modified xsi:type="dcterms:W3CDTF">2024-06-20T10:45:00Z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220fc7920adb4aa7fff234e5f66826773c130001f8016b427f230e8d786e01db</vt:lpwstr>
  </property>
</Properties>
</file>