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D111" w14:textId="33F36465" w:rsidR="00AD277D" w:rsidRPr="00C5544A" w:rsidRDefault="00027C26" w:rsidP="00AD277D">
      <w:pPr>
        <w:rPr>
          <w:rFonts w:ascii="Verdana" w:hAnsi="Verdana" w:cs="Arial Unicode MS"/>
          <w:b/>
          <w:bCs/>
          <w:caps/>
          <w:color w:val="000000"/>
          <w14:textOutline w14:w="0" w14:cap="flat" w14:cmpd="sng" w14:algn="ctr">
            <w14:noFill/>
            <w14:prstDash w14:val="solid"/>
            <w14:bevel/>
          </w14:textOutline>
        </w:rPr>
      </w:pPr>
      <w:r w:rsidRPr="00C5544A">
        <w:rPr>
          <w:rFonts w:ascii="Verdana" w:hAnsi="Verdana" w:cs="Arial Unicode MS"/>
          <w:b/>
          <w:bCs/>
          <w:caps/>
          <w:color w:val="000000"/>
          <w14:textOutline w14:w="0" w14:cap="flat" w14:cmpd="sng" w14:algn="ctr">
            <w14:noFill/>
            <w14:prstDash w14:val="solid"/>
            <w14:bevel/>
          </w14:textOutline>
        </w:rPr>
        <w:t xml:space="preserve">Fees for Parish Council services </w:t>
      </w:r>
      <w:r w:rsidR="00C5544A">
        <w:rPr>
          <w:rFonts w:ascii="Verdana" w:hAnsi="Verdana" w:cs="Arial Unicode MS"/>
          <w:b/>
          <w:bCs/>
          <w:caps/>
          <w:color w:val="000000"/>
          <w14:textOutline w14:w="0" w14:cap="flat" w14:cmpd="sng" w14:algn="ctr">
            <w14:noFill/>
            <w14:prstDash w14:val="solid"/>
            <w14:bevel/>
          </w14:textOutline>
        </w:rPr>
        <w:t>202</w:t>
      </w:r>
      <w:r w:rsidR="00C24F73">
        <w:rPr>
          <w:rFonts w:ascii="Verdana" w:hAnsi="Verdana" w:cs="Arial Unicode MS"/>
          <w:b/>
          <w:bCs/>
          <w:caps/>
          <w:color w:val="000000"/>
          <w14:textOutline w14:w="0" w14:cap="flat" w14:cmpd="sng" w14:algn="ctr">
            <w14:noFill/>
            <w14:prstDash w14:val="solid"/>
            <w14:bevel/>
          </w14:textOutline>
        </w:rPr>
        <w:t>4</w:t>
      </w:r>
      <w:r w:rsidR="00C5544A">
        <w:rPr>
          <w:rFonts w:ascii="Verdana" w:hAnsi="Verdana" w:cs="Arial Unicode MS"/>
          <w:b/>
          <w:bCs/>
          <w:caps/>
          <w:color w:val="000000"/>
          <w14:textOutline w14:w="0" w14:cap="flat" w14:cmpd="sng" w14:algn="ctr">
            <w14:noFill/>
            <w14:prstDash w14:val="solid"/>
            <w14:bevel/>
          </w14:textOutline>
        </w:rPr>
        <w:t>/2</w:t>
      </w:r>
      <w:r w:rsidR="00C24F73">
        <w:rPr>
          <w:rFonts w:ascii="Verdana" w:hAnsi="Verdana" w:cs="Arial Unicode MS"/>
          <w:b/>
          <w:bCs/>
          <w:caps/>
          <w:color w:val="000000"/>
          <w14:textOutline w14:w="0" w14:cap="flat" w14:cmpd="sng" w14:algn="ctr">
            <w14:noFill/>
            <w14:prstDash w14:val="solid"/>
            <w14:bevel/>
          </w14:textOutline>
        </w:rPr>
        <w:t>5</w:t>
      </w:r>
    </w:p>
    <w:p w14:paraId="50DBAB17" w14:textId="18DAFC08" w:rsidR="00C41035" w:rsidRPr="00C5544A" w:rsidRDefault="00C41035" w:rsidP="00C5544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spacing w:before="180" w:line="256" w:lineRule="auto"/>
        <w:ind w:left="0" w:right="160"/>
        <w:rPr>
          <w:rFonts w:ascii="Verdana" w:eastAsia="Arial" w:hAnsi="Verdana" w:cs="Arial"/>
          <w:b/>
          <w:bCs/>
          <w:u w:val="single"/>
          <w:bdr w:val="none" w:sz="0" w:space="0" w:color="auto"/>
          <w:lang w:val="en-GB"/>
        </w:rPr>
      </w:pPr>
      <w:r w:rsidRPr="00C5544A">
        <w:rPr>
          <w:rFonts w:ascii="Verdana" w:eastAsia="Arial" w:hAnsi="Verdana" w:cs="Arial"/>
          <w:b/>
          <w:bCs/>
          <w:u w:val="single"/>
          <w:bdr w:val="none" w:sz="0" w:space="0" w:color="auto"/>
          <w:lang w:val="en-GB"/>
        </w:rPr>
        <w:t>Purpose of the report</w:t>
      </w:r>
    </w:p>
    <w:p w14:paraId="4A1B4D9D" w14:textId="313F3E98" w:rsidR="00AD277D" w:rsidRPr="00AD277D" w:rsidRDefault="00AD277D" w:rsidP="00AD277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09"/>
        </w:tabs>
        <w:autoSpaceDE w:val="0"/>
        <w:autoSpaceDN w:val="0"/>
        <w:spacing w:before="180" w:line="256" w:lineRule="auto"/>
        <w:ind w:right="160"/>
        <w:rPr>
          <w:rFonts w:ascii="Verdana" w:eastAsia="Arial" w:hAnsi="Verdana" w:cs="Arial"/>
          <w:bdr w:val="none" w:sz="0" w:space="0" w:color="auto"/>
          <w:lang w:val="en-GB"/>
        </w:rPr>
      </w:pPr>
      <w:r w:rsidRPr="00AD277D">
        <w:rPr>
          <w:rFonts w:ascii="Verdana" w:eastAsia="Arial" w:hAnsi="Verdana" w:cs="Arial"/>
          <w:bdr w:val="none" w:sz="0" w:space="0" w:color="auto"/>
          <w:lang w:val="en-GB"/>
        </w:rPr>
        <w:t xml:space="preserve">The purpose of the report is to advise and explain the </w:t>
      </w:r>
      <w:r w:rsidR="00981A4A">
        <w:rPr>
          <w:rFonts w:ascii="Verdana" w:eastAsia="Arial" w:hAnsi="Verdana" w:cs="Arial"/>
          <w:bdr w:val="none" w:sz="0" w:space="0" w:color="auto"/>
          <w:lang w:val="en-GB"/>
        </w:rPr>
        <w:t xml:space="preserve">process for making an informed decision on the </w:t>
      </w:r>
      <w:r w:rsidR="00027C26">
        <w:rPr>
          <w:rFonts w:ascii="Verdana" w:eastAsia="Arial" w:hAnsi="Verdana" w:cs="Arial"/>
          <w:bdr w:val="none" w:sz="0" w:space="0" w:color="auto"/>
          <w:lang w:val="en-GB"/>
        </w:rPr>
        <w:t>fees for all parish council services</w:t>
      </w:r>
      <w:r w:rsidR="00981A4A">
        <w:rPr>
          <w:rFonts w:ascii="Verdana" w:eastAsia="Arial" w:hAnsi="Verdana" w:cs="Arial"/>
          <w:bdr w:val="none" w:sz="0" w:space="0" w:color="auto"/>
          <w:lang w:val="en-GB"/>
        </w:rPr>
        <w:t xml:space="preserve">.  </w:t>
      </w:r>
    </w:p>
    <w:p w14:paraId="3F5CBDB5" w14:textId="759D7282" w:rsidR="00981A4A" w:rsidRPr="00C5544A" w:rsidRDefault="00C41035" w:rsidP="00C5544A">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84" w:line="257" w:lineRule="auto"/>
        <w:ind w:left="0" w:right="238"/>
        <w:rPr>
          <w:rFonts w:ascii="Verdana" w:eastAsia="Arial" w:hAnsi="Verdana" w:cs="Arial"/>
          <w:b/>
          <w:bCs/>
          <w:u w:val="single"/>
          <w:bdr w:val="none" w:sz="0" w:space="0" w:color="auto"/>
          <w:lang w:val="en-GB"/>
        </w:rPr>
      </w:pPr>
      <w:r w:rsidRPr="00C5544A">
        <w:rPr>
          <w:rFonts w:ascii="Verdana" w:eastAsia="Arial" w:hAnsi="Verdana" w:cs="Arial"/>
          <w:b/>
          <w:bCs/>
          <w:u w:val="single"/>
          <w:bdr w:val="none" w:sz="0" w:space="0" w:color="auto"/>
          <w:lang w:val="en-GB"/>
        </w:rPr>
        <w:t>Background information</w:t>
      </w:r>
    </w:p>
    <w:p w14:paraId="732659DF" w14:textId="77777777" w:rsidR="00027C26" w:rsidRDefault="00027C26" w:rsidP="00027C26">
      <w:pPr>
        <w:rPr>
          <w:rFonts w:ascii="Verdana" w:eastAsia="Arial" w:hAnsi="Verdana" w:cs="Arial"/>
          <w:bdr w:val="none" w:sz="0" w:space="0" w:color="auto"/>
          <w:lang w:val="en-GB"/>
        </w:rPr>
      </w:pPr>
    </w:p>
    <w:p w14:paraId="34C3273A" w14:textId="62510C28" w:rsidR="00027C26" w:rsidRDefault="00027C26" w:rsidP="00027C26">
      <w:pPr>
        <w:rPr>
          <w:rFonts w:ascii="Verdana" w:eastAsia="Arial" w:hAnsi="Verdana" w:cs="Arial"/>
          <w:bdr w:val="none" w:sz="0" w:space="0" w:color="auto"/>
          <w:lang w:val="en-GB"/>
        </w:rPr>
      </w:pPr>
      <w:r>
        <w:rPr>
          <w:rFonts w:ascii="Verdana" w:eastAsia="Arial" w:hAnsi="Verdana" w:cs="Arial"/>
          <w:bdr w:val="none" w:sz="0" w:space="0" w:color="auto"/>
          <w:lang w:val="en-GB"/>
        </w:rPr>
        <w:t xml:space="preserve">Fees and increases over the last few </w:t>
      </w:r>
      <w:proofErr w:type="gramStart"/>
      <w:r>
        <w:rPr>
          <w:rFonts w:ascii="Verdana" w:eastAsia="Arial" w:hAnsi="Verdana" w:cs="Arial"/>
          <w:bdr w:val="none" w:sz="0" w:space="0" w:color="auto"/>
          <w:lang w:val="en-GB"/>
        </w:rPr>
        <w:t>years</w:t>
      </w:r>
      <w:proofErr w:type="gramEnd"/>
      <w:r>
        <w:rPr>
          <w:rFonts w:ascii="Verdana" w:eastAsia="Arial" w:hAnsi="Verdana" w:cs="Arial"/>
          <w:bdr w:val="none" w:sz="0" w:space="0" w:color="auto"/>
          <w:lang w:val="en-GB"/>
        </w:rPr>
        <w:t xml:space="preserve"> </w:t>
      </w:r>
    </w:p>
    <w:p w14:paraId="0F89924B" w14:textId="606BC3E4" w:rsidR="00027C26" w:rsidRPr="007A615D" w:rsidRDefault="00027C26" w:rsidP="007A615D">
      <w:pPr>
        <w:pStyle w:val="ListParagraph"/>
        <w:numPr>
          <w:ilvl w:val="1"/>
          <w:numId w:val="10"/>
        </w:numPr>
        <w:rPr>
          <w:rFonts w:ascii="Verdana" w:hAnsi="Verdana"/>
        </w:rPr>
      </w:pPr>
      <w:r w:rsidRPr="007A615D">
        <w:rPr>
          <w:rFonts w:ascii="Verdana" w:hAnsi="Verdana"/>
        </w:rPr>
        <w:t>2014 – Fees held</w:t>
      </w:r>
    </w:p>
    <w:p w14:paraId="2BBE0B35" w14:textId="06411F48" w:rsidR="00027C26" w:rsidRPr="007A615D" w:rsidRDefault="00027C26" w:rsidP="007A615D">
      <w:pPr>
        <w:pStyle w:val="ListParagraph"/>
        <w:numPr>
          <w:ilvl w:val="1"/>
          <w:numId w:val="10"/>
        </w:numPr>
        <w:rPr>
          <w:rFonts w:ascii="Verdana" w:hAnsi="Verdana"/>
        </w:rPr>
      </w:pPr>
      <w:r w:rsidRPr="007A615D">
        <w:rPr>
          <w:rFonts w:ascii="Verdana" w:hAnsi="Verdana"/>
        </w:rPr>
        <w:t>2015 – Fees held</w:t>
      </w:r>
    </w:p>
    <w:p w14:paraId="34C0C06E" w14:textId="605871C0" w:rsidR="00027C26" w:rsidRPr="007A615D" w:rsidRDefault="00027C26" w:rsidP="007A615D">
      <w:pPr>
        <w:pStyle w:val="ListParagraph"/>
        <w:numPr>
          <w:ilvl w:val="1"/>
          <w:numId w:val="10"/>
        </w:numPr>
        <w:rPr>
          <w:rFonts w:ascii="Verdana" w:hAnsi="Verdana"/>
        </w:rPr>
      </w:pPr>
      <w:r w:rsidRPr="007A615D">
        <w:rPr>
          <w:rFonts w:ascii="Verdana" w:hAnsi="Verdana"/>
        </w:rPr>
        <w:t>2016 – 2.5% increase except for May Market held, Wakes 1%</w:t>
      </w:r>
    </w:p>
    <w:p w14:paraId="61A2FD12" w14:textId="3DF39ADE" w:rsidR="00027C26" w:rsidRPr="007A615D" w:rsidRDefault="00027C26" w:rsidP="007A615D">
      <w:pPr>
        <w:pStyle w:val="ListParagraph"/>
        <w:numPr>
          <w:ilvl w:val="1"/>
          <w:numId w:val="10"/>
        </w:numPr>
        <w:rPr>
          <w:rFonts w:ascii="Verdana" w:hAnsi="Verdana"/>
        </w:rPr>
      </w:pPr>
      <w:r w:rsidRPr="007A615D">
        <w:rPr>
          <w:rFonts w:ascii="Verdana" w:hAnsi="Verdana"/>
        </w:rPr>
        <w:t>2017 – 1.9% increase, except for events all held</w:t>
      </w:r>
    </w:p>
    <w:p w14:paraId="44D395D2" w14:textId="47416180" w:rsidR="00027C26" w:rsidRPr="007A615D" w:rsidRDefault="00027C26" w:rsidP="007A615D">
      <w:pPr>
        <w:pStyle w:val="ListParagraph"/>
        <w:numPr>
          <w:ilvl w:val="1"/>
          <w:numId w:val="10"/>
        </w:numPr>
        <w:rPr>
          <w:rFonts w:ascii="Verdana" w:hAnsi="Verdana"/>
        </w:rPr>
      </w:pPr>
      <w:r w:rsidRPr="007A615D">
        <w:rPr>
          <w:rFonts w:ascii="Verdana" w:hAnsi="Verdana"/>
        </w:rPr>
        <w:t>2018 – Fees held except for MIP food raised to £65</w:t>
      </w:r>
    </w:p>
    <w:p w14:paraId="042783EA" w14:textId="30B8642D" w:rsidR="00027C26" w:rsidRPr="007A615D" w:rsidRDefault="00027C26" w:rsidP="007A615D">
      <w:pPr>
        <w:pStyle w:val="ListParagraph"/>
        <w:numPr>
          <w:ilvl w:val="1"/>
          <w:numId w:val="10"/>
        </w:numPr>
        <w:rPr>
          <w:rFonts w:ascii="Verdana" w:hAnsi="Verdana"/>
        </w:rPr>
      </w:pPr>
      <w:r w:rsidRPr="007A615D">
        <w:rPr>
          <w:rFonts w:ascii="Verdana" w:hAnsi="Verdana"/>
        </w:rPr>
        <w:t xml:space="preserve">2019 – Recreation, Allotment and Cemetery – 3%; May Market and Wakes hold – MIP – increase by £5 and Community Hub – hold and then review.  </w:t>
      </w:r>
    </w:p>
    <w:p w14:paraId="7AFC6DB0" w14:textId="2B663B68" w:rsidR="00027C26" w:rsidRPr="007A615D" w:rsidRDefault="00027C26" w:rsidP="007A615D">
      <w:pPr>
        <w:pStyle w:val="ListParagraph"/>
        <w:numPr>
          <w:ilvl w:val="1"/>
          <w:numId w:val="10"/>
        </w:numPr>
        <w:rPr>
          <w:rFonts w:ascii="Verdana" w:hAnsi="Verdana"/>
        </w:rPr>
      </w:pPr>
      <w:r w:rsidRPr="007A615D">
        <w:rPr>
          <w:rFonts w:ascii="Verdana" w:hAnsi="Verdana"/>
        </w:rPr>
        <w:t xml:space="preserve">2020 – All fees held except for Cemetery where the figures were rounded up to the nearest £5.  </w:t>
      </w:r>
    </w:p>
    <w:p w14:paraId="01075907" w14:textId="77777777" w:rsidR="007A615D" w:rsidRDefault="00027C26" w:rsidP="007A615D">
      <w:pPr>
        <w:pStyle w:val="ListParagraph"/>
        <w:numPr>
          <w:ilvl w:val="1"/>
          <w:numId w:val="10"/>
        </w:numPr>
        <w:rPr>
          <w:rFonts w:ascii="Verdana" w:hAnsi="Verdana"/>
        </w:rPr>
      </w:pPr>
      <w:r w:rsidRPr="007A615D">
        <w:rPr>
          <w:rFonts w:ascii="Verdana" w:hAnsi="Verdana"/>
        </w:rPr>
        <w:t>2021 – Hold fees except Village Hall which need discussing separately as transfer only happened 19/1/2021.</w:t>
      </w:r>
    </w:p>
    <w:p w14:paraId="5A55A188" w14:textId="602BF70B" w:rsidR="007A615D" w:rsidRDefault="007A615D" w:rsidP="007A615D">
      <w:pPr>
        <w:pStyle w:val="ListParagraph"/>
        <w:numPr>
          <w:ilvl w:val="1"/>
          <w:numId w:val="10"/>
        </w:numPr>
        <w:rPr>
          <w:rFonts w:ascii="Verdana" w:hAnsi="Verdana"/>
        </w:rPr>
      </w:pPr>
      <w:r w:rsidRPr="007A615D">
        <w:rPr>
          <w:rFonts w:ascii="Verdana" w:hAnsi="Verdana"/>
        </w:rPr>
        <w:t>2022 – ALL building facilities – 10%</w:t>
      </w:r>
      <w:r w:rsidR="00C24F73">
        <w:rPr>
          <w:rFonts w:ascii="Verdana" w:hAnsi="Verdana"/>
        </w:rPr>
        <w:t>.</w:t>
      </w:r>
    </w:p>
    <w:p w14:paraId="233AF1A2" w14:textId="3244C5A3" w:rsidR="00C24F73" w:rsidRPr="007A615D" w:rsidRDefault="00C24F73" w:rsidP="00C24F73">
      <w:pPr>
        <w:pStyle w:val="ListParagraph"/>
        <w:numPr>
          <w:ilvl w:val="1"/>
          <w:numId w:val="10"/>
        </w:numPr>
        <w:rPr>
          <w:rFonts w:ascii="Verdana" w:hAnsi="Verdana"/>
        </w:rPr>
      </w:pPr>
      <w:r w:rsidRPr="007A615D">
        <w:rPr>
          <w:rFonts w:ascii="Verdana" w:hAnsi="Verdana"/>
        </w:rPr>
        <w:t>202</w:t>
      </w:r>
      <w:r>
        <w:rPr>
          <w:rFonts w:ascii="Verdana" w:hAnsi="Verdana"/>
        </w:rPr>
        <w:t>3</w:t>
      </w:r>
      <w:r w:rsidRPr="007A615D">
        <w:rPr>
          <w:rFonts w:ascii="Verdana" w:hAnsi="Verdana"/>
        </w:rPr>
        <w:t xml:space="preserve"> – ALL building facilities – 10%, </w:t>
      </w:r>
    </w:p>
    <w:p w14:paraId="6FC2E793" w14:textId="77777777" w:rsidR="00C24F73" w:rsidRPr="007A615D" w:rsidRDefault="00C24F73" w:rsidP="00C24F73">
      <w:pPr>
        <w:pStyle w:val="ListParagraph"/>
        <w:ind w:left="1440"/>
        <w:rPr>
          <w:rFonts w:ascii="Verdana" w:hAnsi="Verdana"/>
        </w:rPr>
      </w:pPr>
    </w:p>
    <w:p w14:paraId="08E0C055" w14:textId="1B5F5913" w:rsidR="007A615D" w:rsidRDefault="007A615D" w:rsidP="007A615D">
      <w:pPr>
        <w:rPr>
          <w:rFonts w:ascii="Verdana" w:hAnsi="Verdana"/>
        </w:rPr>
      </w:pPr>
    </w:p>
    <w:p w14:paraId="591626E2" w14:textId="5CB0DCB2" w:rsidR="007A615D" w:rsidRPr="00C5544A" w:rsidRDefault="007A615D" w:rsidP="00C5544A">
      <w:pPr>
        <w:rPr>
          <w:rFonts w:ascii="Verdana" w:eastAsia="Arial" w:hAnsi="Verdana" w:cs="Arial"/>
          <w:b/>
          <w:bCs/>
          <w:u w:val="single"/>
          <w:bdr w:val="none" w:sz="0" w:space="0" w:color="auto"/>
          <w:lang w:val="en-GB"/>
        </w:rPr>
      </w:pPr>
      <w:r w:rsidRPr="00C5544A">
        <w:rPr>
          <w:rFonts w:ascii="Verdana" w:eastAsia="Arial" w:hAnsi="Verdana" w:cs="Arial"/>
          <w:b/>
          <w:bCs/>
          <w:u w:val="single"/>
          <w:bdr w:val="none" w:sz="0" w:space="0" w:color="auto"/>
          <w:lang w:val="en-GB"/>
        </w:rPr>
        <w:t>Recommendation</w:t>
      </w:r>
      <w:r w:rsidR="00C24F73">
        <w:rPr>
          <w:rFonts w:ascii="Verdana" w:eastAsia="Arial" w:hAnsi="Verdana" w:cs="Arial"/>
          <w:b/>
          <w:bCs/>
          <w:u w:val="single"/>
          <w:bdr w:val="none" w:sz="0" w:space="0" w:color="auto"/>
          <w:lang w:val="en-GB"/>
        </w:rPr>
        <w:t xml:space="preserve"> for 2024-25.</w:t>
      </w:r>
    </w:p>
    <w:p w14:paraId="2020B6FB" w14:textId="77777777" w:rsidR="007A615D" w:rsidRDefault="007A615D" w:rsidP="007A615D">
      <w:pPr>
        <w:pStyle w:val="ListParagraph"/>
        <w:rPr>
          <w:rFonts w:ascii="Verdana" w:eastAsia="Arial" w:hAnsi="Verdana" w:cs="Arial"/>
          <w:bdr w:val="none" w:sz="0" w:space="0" w:color="auto"/>
          <w:lang w:val="en-GB"/>
        </w:rPr>
      </w:pPr>
    </w:p>
    <w:p w14:paraId="09B84001" w14:textId="3DF1ED7C" w:rsidR="007A615D" w:rsidRDefault="005046EE" w:rsidP="007A615D">
      <w:pPr>
        <w:pStyle w:val="ListParagraph"/>
        <w:ind w:left="0"/>
        <w:rPr>
          <w:rFonts w:ascii="Verdana" w:eastAsia="Arial" w:hAnsi="Verdana" w:cs="Arial"/>
          <w:bdr w:val="none" w:sz="0" w:space="0" w:color="auto"/>
          <w:lang w:val="en-GB"/>
        </w:rPr>
      </w:pPr>
      <w:r w:rsidRPr="007A615D">
        <w:rPr>
          <w:rFonts w:ascii="Verdana" w:eastAsia="Arial" w:hAnsi="Verdana" w:cs="Arial"/>
          <w:bdr w:val="none" w:sz="0" w:space="0" w:color="auto"/>
          <w:lang w:val="en-GB"/>
        </w:rPr>
        <w:t xml:space="preserve">The </w:t>
      </w:r>
      <w:r w:rsidR="00695D5F" w:rsidRPr="007A615D">
        <w:rPr>
          <w:rFonts w:ascii="Verdana" w:eastAsia="Arial" w:hAnsi="Verdana" w:cs="Arial"/>
          <w:bdr w:val="none" w:sz="0" w:space="0" w:color="auto"/>
          <w:lang w:val="en-GB"/>
        </w:rPr>
        <w:t>recommendation</w:t>
      </w:r>
      <w:r w:rsidRPr="007A615D">
        <w:rPr>
          <w:rFonts w:ascii="Verdana" w:eastAsia="Arial" w:hAnsi="Verdana" w:cs="Arial"/>
          <w:bdr w:val="none" w:sz="0" w:space="0" w:color="auto"/>
          <w:lang w:val="en-GB"/>
        </w:rPr>
        <w:t xml:space="preserve"> </w:t>
      </w:r>
      <w:r w:rsidR="004C1EF8">
        <w:rPr>
          <w:rFonts w:ascii="Verdana" w:eastAsia="Arial" w:hAnsi="Verdana" w:cs="Arial"/>
          <w:bdr w:val="none" w:sz="0" w:space="0" w:color="auto"/>
          <w:lang w:val="en-GB"/>
        </w:rPr>
        <w:t xml:space="preserve">is for a </w:t>
      </w:r>
      <w:r w:rsidR="00C24F73">
        <w:rPr>
          <w:rFonts w:ascii="Verdana" w:eastAsia="Arial" w:hAnsi="Verdana" w:cs="Arial"/>
          <w:b/>
          <w:bCs/>
          <w:bdr w:val="none" w:sz="0" w:space="0" w:color="auto"/>
          <w:lang w:val="en-GB"/>
        </w:rPr>
        <w:t>7</w:t>
      </w:r>
      <w:r w:rsidR="007A615D" w:rsidRPr="007A615D">
        <w:rPr>
          <w:rFonts w:ascii="Verdana" w:eastAsia="Arial" w:hAnsi="Verdana" w:cs="Arial"/>
          <w:b/>
          <w:bCs/>
          <w:bdr w:val="none" w:sz="0" w:space="0" w:color="auto"/>
          <w:lang w:val="en-GB"/>
        </w:rPr>
        <w:t>% increase</w:t>
      </w:r>
      <w:r w:rsidR="007A615D">
        <w:rPr>
          <w:rFonts w:ascii="Verdana" w:eastAsia="Arial" w:hAnsi="Verdana" w:cs="Arial"/>
          <w:bdr w:val="none" w:sz="0" w:space="0" w:color="auto"/>
          <w:lang w:val="en-GB"/>
        </w:rPr>
        <w:t xml:space="preserve"> across the board (rounded) for all areas of service provision</w:t>
      </w:r>
      <w:r w:rsidR="00C24F73">
        <w:rPr>
          <w:rFonts w:ascii="Verdana" w:eastAsia="Arial" w:hAnsi="Verdana" w:cs="Arial"/>
          <w:bdr w:val="none" w:sz="0" w:space="0" w:color="auto"/>
          <w:lang w:val="en-GB"/>
        </w:rPr>
        <w:t xml:space="preserve">.  </w:t>
      </w:r>
    </w:p>
    <w:p w14:paraId="311949CE" w14:textId="77777777" w:rsidR="00C24F73" w:rsidRDefault="00C24F73" w:rsidP="007A615D">
      <w:pPr>
        <w:pStyle w:val="ListParagraph"/>
        <w:ind w:left="0"/>
        <w:rPr>
          <w:rFonts w:ascii="Verdana" w:hAnsi="Verdana"/>
        </w:rPr>
      </w:pPr>
    </w:p>
    <w:p w14:paraId="760095A3" w14:textId="71D4B9D9" w:rsidR="004C1EF8" w:rsidRDefault="007A615D" w:rsidP="007A615D">
      <w:pPr>
        <w:rPr>
          <w:rFonts w:ascii="Verdana" w:hAnsi="Verdana"/>
        </w:rPr>
      </w:pPr>
      <w:r>
        <w:rPr>
          <w:rFonts w:ascii="Verdana" w:hAnsi="Verdana"/>
        </w:rPr>
        <w:t xml:space="preserve">This proposed increase </w:t>
      </w:r>
      <w:r w:rsidR="00C24F73">
        <w:rPr>
          <w:rFonts w:ascii="Verdana" w:hAnsi="Verdana"/>
        </w:rPr>
        <w:t xml:space="preserve">includes a </w:t>
      </w:r>
      <w:r>
        <w:rPr>
          <w:rFonts w:ascii="Verdana" w:hAnsi="Verdana"/>
        </w:rPr>
        <w:t>rate of inflation</w:t>
      </w:r>
      <w:r w:rsidR="004C1EF8">
        <w:rPr>
          <w:rFonts w:ascii="Verdana" w:hAnsi="Verdana"/>
        </w:rPr>
        <w:t xml:space="preserve"> </w:t>
      </w:r>
      <w:r w:rsidR="00C24F73">
        <w:rPr>
          <w:rFonts w:ascii="Verdana" w:hAnsi="Verdana"/>
        </w:rPr>
        <w:t xml:space="preserve">increase </w:t>
      </w:r>
      <w:r w:rsidR="004C1EF8">
        <w:rPr>
          <w:rFonts w:ascii="Verdana" w:hAnsi="Verdana"/>
        </w:rPr>
        <w:t>and is comparable to other facilities and bodies</w:t>
      </w:r>
      <w:r>
        <w:rPr>
          <w:rFonts w:ascii="Verdana" w:hAnsi="Verdana"/>
        </w:rPr>
        <w:t xml:space="preserve">.  </w:t>
      </w:r>
    </w:p>
    <w:p w14:paraId="2D017ED9" w14:textId="77777777" w:rsidR="00C24F73" w:rsidRDefault="00C24F73" w:rsidP="007A615D">
      <w:pPr>
        <w:rPr>
          <w:rFonts w:ascii="Verdana" w:hAnsi="Verdana"/>
        </w:rPr>
      </w:pPr>
    </w:p>
    <w:p w14:paraId="2543F4A3" w14:textId="659E0E85" w:rsidR="00C24F73" w:rsidRDefault="00C24F73" w:rsidP="007A615D">
      <w:pPr>
        <w:rPr>
          <w:rFonts w:ascii="Verdana" w:hAnsi="Verdana"/>
        </w:rPr>
      </w:pPr>
      <w:r>
        <w:rPr>
          <w:rFonts w:ascii="Verdana" w:hAnsi="Verdana"/>
        </w:rPr>
        <w:t xml:space="preserve">In terms of burial fees, the Parish Council has historically aligned its fees with NWLDC.  However, these now appear to be somewhere apart.  Having briefly reviewed other burial authorities, it is quite difficult to compare fees as the prices vary considerably, depending on position within in a cemetery, whether grave digging is included or not, etc.  </w:t>
      </w:r>
    </w:p>
    <w:p w14:paraId="666CC7E3" w14:textId="77777777" w:rsidR="00C24F73" w:rsidRDefault="00C24F73" w:rsidP="007A615D">
      <w:pPr>
        <w:rPr>
          <w:rFonts w:ascii="Verdana" w:hAnsi="Verdana"/>
        </w:rPr>
      </w:pPr>
    </w:p>
    <w:p w14:paraId="27153C97" w14:textId="329E6950" w:rsidR="00C24F73" w:rsidRDefault="00C24F73" w:rsidP="007A615D">
      <w:pPr>
        <w:rPr>
          <w:rFonts w:ascii="Verdana" w:hAnsi="Verdana"/>
        </w:rPr>
      </w:pPr>
      <w:r>
        <w:rPr>
          <w:rFonts w:ascii="Verdana" w:hAnsi="Verdana"/>
        </w:rPr>
        <w:t xml:space="preserve">Burial paper work does take a considerable amount of time and brings in a reasonable amount of money.  Maintenance of the cemetery is quite costly too, with all work being undertaken by hand.  </w:t>
      </w:r>
    </w:p>
    <w:p w14:paraId="41D898F8" w14:textId="77777777" w:rsidR="004C1EF8" w:rsidRDefault="004C1EF8" w:rsidP="007A615D">
      <w:pPr>
        <w:rPr>
          <w:rFonts w:ascii="Verdana" w:hAnsi="Verdana"/>
        </w:rPr>
      </w:pPr>
    </w:p>
    <w:p w14:paraId="6568C42D" w14:textId="52EB358D" w:rsidR="004C1EF8" w:rsidRPr="00C24F73" w:rsidRDefault="007A615D" w:rsidP="007A615D">
      <w:pPr>
        <w:rPr>
          <w:rFonts w:ascii="Verdana" w:hAnsi="Verdana"/>
          <w:b/>
          <w:bCs/>
        </w:rPr>
      </w:pPr>
      <w:r w:rsidRPr="00C24F73">
        <w:rPr>
          <w:rFonts w:ascii="Verdana" w:hAnsi="Verdana"/>
          <w:b/>
          <w:bCs/>
        </w:rPr>
        <w:t>The aim is to continue to e</w:t>
      </w:r>
      <w:r w:rsidR="004E6EA3" w:rsidRPr="00C24F73">
        <w:rPr>
          <w:rFonts w:ascii="Verdana" w:hAnsi="Verdana"/>
          <w:b/>
          <w:bCs/>
        </w:rPr>
        <w:t>ns</w:t>
      </w:r>
      <w:r w:rsidRPr="00C24F73">
        <w:rPr>
          <w:rFonts w:ascii="Verdana" w:hAnsi="Verdana"/>
          <w:b/>
          <w:bCs/>
        </w:rPr>
        <w:t xml:space="preserve">ure </w:t>
      </w:r>
      <w:r w:rsidR="004C1EF8" w:rsidRPr="00C24F73">
        <w:rPr>
          <w:rFonts w:ascii="Verdana" w:hAnsi="Verdana"/>
          <w:b/>
          <w:bCs/>
        </w:rPr>
        <w:t>the fees are relative, reasonable</w:t>
      </w:r>
      <w:r w:rsidR="004E6EA3" w:rsidRPr="00C24F73">
        <w:rPr>
          <w:rFonts w:ascii="Verdana" w:hAnsi="Verdana"/>
          <w:b/>
          <w:bCs/>
        </w:rPr>
        <w:t xml:space="preserve"> and</w:t>
      </w:r>
      <w:r w:rsidR="004C1EF8" w:rsidRPr="00C24F73">
        <w:rPr>
          <w:rFonts w:ascii="Verdana" w:hAnsi="Verdana"/>
          <w:b/>
          <w:bCs/>
        </w:rPr>
        <w:t xml:space="preserve"> that all the facilities and services are provided at the best </w:t>
      </w:r>
      <w:r w:rsidR="004E6EA3" w:rsidRPr="00C24F73">
        <w:rPr>
          <w:rFonts w:ascii="Verdana" w:hAnsi="Verdana"/>
          <w:b/>
          <w:bCs/>
        </w:rPr>
        <w:t xml:space="preserve">possible </w:t>
      </w:r>
      <w:r w:rsidR="004C1EF8" w:rsidRPr="00C24F73">
        <w:rPr>
          <w:rFonts w:ascii="Verdana" w:hAnsi="Verdana"/>
          <w:b/>
          <w:bCs/>
        </w:rPr>
        <w:t xml:space="preserve">cost and highest standard for the local community and all users.  </w:t>
      </w:r>
    </w:p>
    <w:p w14:paraId="0EE8D167" w14:textId="77777777" w:rsidR="004C1EF8" w:rsidRDefault="004C1EF8" w:rsidP="007A615D">
      <w:pPr>
        <w:rPr>
          <w:rFonts w:ascii="Verdana" w:hAnsi="Verdana"/>
        </w:rPr>
      </w:pPr>
    </w:p>
    <w:sectPr w:rsidR="004C1EF8">
      <w:headerReference w:type="default" r:id="rId8"/>
      <w:footerReference w:type="default" r:id="rId9"/>
      <w:pgSz w:w="11906" w:h="16838"/>
      <w:pgMar w:top="1134" w:right="850"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82D6" w14:textId="77777777" w:rsidR="00817749" w:rsidRDefault="00817749">
      <w:r>
        <w:separator/>
      </w:r>
    </w:p>
  </w:endnote>
  <w:endnote w:type="continuationSeparator" w:id="0">
    <w:p w14:paraId="7FF8BB02" w14:textId="77777777" w:rsidR="00817749" w:rsidRDefault="0081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75476"/>
      <w:docPartObj>
        <w:docPartGallery w:val="Page Numbers (Bottom of Page)"/>
        <w:docPartUnique/>
      </w:docPartObj>
    </w:sdtPr>
    <w:sdtEndPr>
      <w:rPr>
        <w:noProof/>
      </w:rPr>
    </w:sdtEndPr>
    <w:sdtContent>
      <w:p w14:paraId="5AB756A7" w14:textId="57C3C525" w:rsidR="00606CB7" w:rsidRDefault="00606C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012C2" w14:textId="77777777" w:rsidR="005B7FB8" w:rsidRDefault="005B7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7D8A" w14:textId="77777777" w:rsidR="00817749" w:rsidRDefault="00817749">
      <w:r>
        <w:separator/>
      </w:r>
    </w:p>
  </w:footnote>
  <w:footnote w:type="continuationSeparator" w:id="0">
    <w:p w14:paraId="23396915" w14:textId="77777777" w:rsidR="00817749" w:rsidRDefault="00817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E820" w14:textId="4748E5A2" w:rsidR="005B7FB8" w:rsidRDefault="003E6527">
    <w:pPr>
      <w:pStyle w:val="HeaderFooter"/>
      <w:tabs>
        <w:tab w:val="clear" w:pos="9020"/>
        <w:tab w:val="center" w:pos="4961"/>
        <w:tab w:val="right" w:pos="992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53A"/>
    <w:multiLevelType w:val="hybridMultilevel"/>
    <w:tmpl w:val="7A7E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C29CC"/>
    <w:multiLevelType w:val="hybridMultilevel"/>
    <w:tmpl w:val="1ECAA890"/>
    <w:lvl w:ilvl="0" w:tplc="04090001">
      <w:start w:val="1"/>
      <w:numFmt w:val="bullet"/>
      <w:lvlText w:val=""/>
      <w:lvlJc w:val="left"/>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 w15:restartNumberingAfterBreak="0">
    <w:nsid w:val="2EB6400B"/>
    <w:multiLevelType w:val="hybridMultilevel"/>
    <w:tmpl w:val="41D61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348A1"/>
    <w:multiLevelType w:val="hybridMultilevel"/>
    <w:tmpl w:val="35E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23F9"/>
    <w:multiLevelType w:val="hybridMultilevel"/>
    <w:tmpl w:val="8C9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D63D4"/>
    <w:multiLevelType w:val="hybridMultilevel"/>
    <w:tmpl w:val="DC1224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A05"/>
    <w:multiLevelType w:val="hybridMultilevel"/>
    <w:tmpl w:val="8D4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590E99"/>
    <w:multiLevelType w:val="hybridMultilevel"/>
    <w:tmpl w:val="7AC8B5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357A8"/>
    <w:multiLevelType w:val="multilevel"/>
    <w:tmpl w:val="85A8E56E"/>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5672" w:hanging="2520"/>
      </w:pPr>
      <w:rPr>
        <w:rFonts w:hint="default"/>
      </w:rPr>
    </w:lvl>
  </w:abstractNum>
  <w:abstractNum w:abstractNumId="9" w15:restartNumberingAfterBreak="0">
    <w:nsid w:val="760F7CDA"/>
    <w:multiLevelType w:val="hybridMultilevel"/>
    <w:tmpl w:val="32DC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209102">
    <w:abstractNumId w:val="0"/>
  </w:num>
  <w:num w:numId="2" w16cid:durableId="1589071457">
    <w:abstractNumId w:val="4"/>
  </w:num>
  <w:num w:numId="3" w16cid:durableId="610208041">
    <w:abstractNumId w:val="9"/>
  </w:num>
  <w:num w:numId="4" w16cid:durableId="406459892">
    <w:abstractNumId w:val="6"/>
  </w:num>
  <w:num w:numId="5" w16cid:durableId="2071222656">
    <w:abstractNumId w:val="8"/>
  </w:num>
  <w:num w:numId="6" w16cid:durableId="168642109">
    <w:abstractNumId w:val="5"/>
  </w:num>
  <w:num w:numId="7" w16cid:durableId="1691057537">
    <w:abstractNumId w:val="3"/>
  </w:num>
  <w:num w:numId="8" w16cid:durableId="329988023">
    <w:abstractNumId w:val="1"/>
  </w:num>
  <w:num w:numId="9" w16cid:durableId="722219205">
    <w:abstractNumId w:val="2"/>
  </w:num>
  <w:num w:numId="10" w16cid:durableId="1469937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7D"/>
    <w:rsid w:val="00013623"/>
    <w:rsid w:val="0001382F"/>
    <w:rsid w:val="00021996"/>
    <w:rsid w:val="00027C26"/>
    <w:rsid w:val="00053D5E"/>
    <w:rsid w:val="0005668F"/>
    <w:rsid w:val="000726DA"/>
    <w:rsid w:val="000E2552"/>
    <w:rsid w:val="001103C2"/>
    <w:rsid w:val="0011329C"/>
    <w:rsid w:val="001A17D1"/>
    <w:rsid w:val="001E4ED9"/>
    <w:rsid w:val="00235C3D"/>
    <w:rsid w:val="002C3521"/>
    <w:rsid w:val="003073AC"/>
    <w:rsid w:val="00332F78"/>
    <w:rsid w:val="00334C22"/>
    <w:rsid w:val="003A2A68"/>
    <w:rsid w:val="003E6527"/>
    <w:rsid w:val="00487B3D"/>
    <w:rsid w:val="004930B5"/>
    <w:rsid w:val="004B6F67"/>
    <w:rsid w:val="004C1EF8"/>
    <w:rsid w:val="004D6E31"/>
    <w:rsid w:val="004E6EA3"/>
    <w:rsid w:val="004F5AD1"/>
    <w:rsid w:val="005046EE"/>
    <w:rsid w:val="005B339E"/>
    <w:rsid w:val="005B7FB8"/>
    <w:rsid w:val="005C2395"/>
    <w:rsid w:val="005F44FF"/>
    <w:rsid w:val="00606CB7"/>
    <w:rsid w:val="00644063"/>
    <w:rsid w:val="00695D5F"/>
    <w:rsid w:val="006A5883"/>
    <w:rsid w:val="0073613C"/>
    <w:rsid w:val="007A0238"/>
    <w:rsid w:val="007A615D"/>
    <w:rsid w:val="007B1FC1"/>
    <w:rsid w:val="007C76A5"/>
    <w:rsid w:val="007D7AC9"/>
    <w:rsid w:val="0080680E"/>
    <w:rsid w:val="00817749"/>
    <w:rsid w:val="008236A1"/>
    <w:rsid w:val="00857D17"/>
    <w:rsid w:val="00870835"/>
    <w:rsid w:val="00894F05"/>
    <w:rsid w:val="00917B18"/>
    <w:rsid w:val="00965B1B"/>
    <w:rsid w:val="00965C87"/>
    <w:rsid w:val="00981A4A"/>
    <w:rsid w:val="009A4AC1"/>
    <w:rsid w:val="009C53F4"/>
    <w:rsid w:val="009E6692"/>
    <w:rsid w:val="009F14DC"/>
    <w:rsid w:val="00A305FE"/>
    <w:rsid w:val="00A40232"/>
    <w:rsid w:val="00A769B1"/>
    <w:rsid w:val="00A83A8D"/>
    <w:rsid w:val="00AD277D"/>
    <w:rsid w:val="00AE5C73"/>
    <w:rsid w:val="00AE7327"/>
    <w:rsid w:val="00B12A66"/>
    <w:rsid w:val="00B71BD9"/>
    <w:rsid w:val="00BB6B0F"/>
    <w:rsid w:val="00C24F73"/>
    <w:rsid w:val="00C41035"/>
    <w:rsid w:val="00C4616A"/>
    <w:rsid w:val="00C5544A"/>
    <w:rsid w:val="00CB2EBB"/>
    <w:rsid w:val="00CB4FA7"/>
    <w:rsid w:val="00CC52FA"/>
    <w:rsid w:val="00CF1E80"/>
    <w:rsid w:val="00D10B6F"/>
    <w:rsid w:val="00D41E9D"/>
    <w:rsid w:val="00D54243"/>
    <w:rsid w:val="00D65EFB"/>
    <w:rsid w:val="00D80502"/>
    <w:rsid w:val="00D94B7A"/>
    <w:rsid w:val="00E40213"/>
    <w:rsid w:val="00E46903"/>
    <w:rsid w:val="00E54EE7"/>
    <w:rsid w:val="00EB2641"/>
    <w:rsid w:val="00EC1A9E"/>
    <w:rsid w:val="00F0123A"/>
    <w:rsid w:val="00F036C0"/>
    <w:rsid w:val="00F06AE3"/>
    <w:rsid w:val="00F120E1"/>
    <w:rsid w:val="00F95130"/>
    <w:rsid w:val="00FD4A7F"/>
    <w:rsid w:val="00FE60A9"/>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358C"/>
  <w15:docId w15:val="{5ABA505F-FCEC-4F27-AD3D-ADBA3A45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Verdana" w:hAnsi="Verdana" w:cs="Arial Unicode MS"/>
      <w:color w:val="000000"/>
      <w:sz w:val="22"/>
      <w:szCs w:val="22"/>
      <w14:textOutline w14:w="0" w14:cap="flat" w14:cmpd="sng" w14:algn="ctr">
        <w14:noFill/>
        <w14:prstDash w14:val="solid"/>
        <w14:bevel/>
      </w14:textOutline>
    </w:rPr>
  </w:style>
  <w:style w:type="paragraph" w:customStyle="1" w:styleId="Body">
    <w:name w:val="Body"/>
    <w:rPr>
      <w:rFonts w:ascii="Verdana" w:hAnsi="Verdana"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CF1E80"/>
    <w:pPr>
      <w:tabs>
        <w:tab w:val="center" w:pos="4680"/>
        <w:tab w:val="right" w:pos="9360"/>
      </w:tabs>
    </w:pPr>
  </w:style>
  <w:style w:type="character" w:customStyle="1" w:styleId="HeaderChar">
    <w:name w:val="Header Char"/>
    <w:basedOn w:val="DefaultParagraphFont"/>
    <w:link w:val="Header"/>
    <w:uiPriority w:val="99"/>
    <w:rsid w:val="00CF1E80"/>
    <w:rPr>
      <w:sz w:val="24"/>
      <w:szCs w:val="24"/>
    </w:rPr>
  </w:style>
  <w:style w:type="paragraph" w:styleId="Footer">
    <w:name w:val="footer"/>
    <w:basedOn w:val="Normal"/>
    <w:link w:val="FooterChar"/>
    <w:uiPriority w:val="99"/>
    <w:unhideWhenUsed/>
    <w:rsid w:val="00CF1E80"/>
    <w:pPr>
      <w:tabs>
        <w:tab w:val="center" w:pos="4680"/>
        <w:tab w:val="right" w:pos="9360"/>
      </w:tabs>
    </w:pPr>
  </w:style>
  <w:style w:type="character" w:customStyle="1" w:styleId="FooterChar">
    <w:name w:val="Footer Char"/>
    <w:basedOn w:val="DefaultParagraphFont"/>
    <w:link w:val="Footer"/>
    <w:uiPriority w:val="99"/>
    <w:rsid w:val="00CF1E80"/>
    <w:rPr>
      <w:sz w:val="24"/>
      <w:szCs w:val="24"/>
    </w:rPr>
  </w:style>
  <w:style w:type="paragraph" w:styleId="ListParagraph">
    <w:name w:val="List Paragraph"/>
    <w:basedOn w:val="Normal"/>
    <w:uiPriority w:val="34"/>
    <w:qFormat/>
    <w:rsid w:val="009A4AC1"/>
    <w:pPr>
      <w:ind w:left="720"/>
      <w:contextualSpacing/>
    </w:pPr>
  </w:style>
  <w:style w:type="paragraph" w:styleId="FootnoteText">
    <w:name w:val="footnote text"/>
    <w:basedOn w:val="Normal"/>
    <w:link w:val="FootnoteTextChar"/>
    <w:uiPriority w:val="99"/>
    <w:semiHidden/>
    <w:unhideWhenUsed/>
    <w:rsid w:val="00F0123A"/>
    <w:rPr>
      <w:sz w:val="20"/>
      <w:szCs w:val="20"/>
    </w:rPr>
  </w:style>
  <w:style w:type="character" w:customStyle="1" w:styleId="FootnoteTextChar">
    <w:name w:val="Footnote Text Char"/>
    <w:basedOn w:val="DefaultParagraphFont"/>
    <w:link w:val="FootnoteText"/>
    <w:uiPriority w:val="99"/>
    <w:semiHidden/>
    <w:rsid w:val="00F0123A"/>
  </w:style>
  <w:style w:type="character" w:styleId="FootnoteReference">
    <w:name w:val="footnote reference"/>
    <w:basedOn w:val="DefaultParagraphFont"/>
    <w:uiPriority w:val="99"/>
    <w:semiHidden/>
    <w:unhideWhenUsed/>
    <w:rsid w:val="00F01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CDPC%20Headed%20Paper.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Verdana"/>
        <a:ea typeface="Verdana"/>
        <a:cs typeface="Verdana"/>
      </a:majorFont>
      <a:minorFont>
        <a:latin typeface="Verdana"/>
        <a:ea typeface="Verdana"/>
        <a:cs typeface="Verdan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Verdan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4F5AA-AA7B-4DFB-9EA5-8141A428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CDPC Headed Paper</Template>
  <TotalTime>8</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clerk</cp:lastModifiedBy>
  <cp:revision>2</cp:revision>
  <cp:lastPrinted>2023-01-13T11:28:00Z</cp:lastPrinted>
  <dcterms:created xsi:type="dcterms:W3CDTF">2024-01-11T11:49:00Z</dcterms:created>
  <dcterms:modified xsi:type="dcterms:W3CDTF">2024-01-11T11:49:00Z</dcterms:modified>
</cp:coreProperties>
</file>