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1" w:type="dxa"/>
        <w:tblLayout w:type="fixed"/>
        <w:tblLook w:val="0000" w:firstRow="0" w:lastRow="0" w:firstColumn="0" w:lastColumn="0" w:noHBand="0" w:noVBand="0"/>
      </w:tblPr>
      <w:tblGrid>
        <w:gridCol w:w="1971"/>
        <w:gridCol w:w="1647"/>
        <w:gridCol w:w="2302"/>
        <w:gridCol w:w="1786"/>
        <w:gridCol w:w="1785"/>
      </w:tblGrid>
      <w:tr w:rsidR="004823C7" w14:paraId="1EB69588" w14:textId="074D2BC2" w:rsidTr="00756953">
        <w:trPr>
          <w:trHeight w:hRule="exact" w:val="70"/>
        </w:trPr>
        <w:tc>
          <w:tcPr>
            <w:tcW w:w="1971" w:type="dxa"/>
            <w:tcBorders>
              <w:top w:val="single" w:sz="6" w:space="0" w:color="auto"/>
            </w:tcBorders>
          </w:tcPr>
          <w:p w14:paraId="09DA40F0" w14:textId="77777777" w:rsidR="004823C7" w:rsidRDefault="004823C7">
            <w:pPr>
              <w:jc w:val="center"/>
            </w:pPr>
          </w:p>
        </w:tc>
        <w:tc>
          <w:tcPr>
            <w:tcW w:w="1647" w:type="dxa"/>
            <w:tcBorders>
              <w:top w:val="single" w:sz="6" w:space="0" w:color="auto"/>
            </w:tcBorders>
          </w:tcPr>
          <w:p w14:paraId="14F9DAA2" w14:textId="77777777" w:rsidR="004823C7" w:rsidRDefault="004823C7">
            <w:pPr>
              <w:pStyle w:val="Ref"/>
            </w:pP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5045291B" w14:textId="77777777" w:rsidR="004823C7" w:rsidRDefault="004823C7">
            <w:pPr>
              <w:pStyle w:val="Ref"/>
            </w:pPr>
          </w:p>
        </w:tc>
        <w:tc>
          <w:tcPr>
            <w:tcW w:w="1786" w:type="dxa"/>
            <w:tcBorders>
              <w:top w:val="single" w:sz="6" w:space="0" w:color="auto"/>
            </w:tcBorders>
          </w:tcPr>
          <w:p w14:paraId="0846C9C1" w14:textId="77777777" w:rsidR="004823C7" w:rsidRDefault="004823C7">
            <w:pPr>
              <w:pStyle w:val="Ref"/>
              <w:jc w:val="center"/>
            </w:pPr>
          </w:p>
        </w:tc>
        <w:tc>
          <w:tcPr>
            <w:tcW w:w="1785" w:type="dxa"/>
            <w:tcBorders>
              <w:top w:val="single" w:sz="6" w:space="0" w:color="auto"/>
            </w:tcBorders>
          </w:tcPr>
          <w:p w14:paraId="36947836" w14:textId="77777777" w:rsidR="004823C7" w:rsidRDefault="004823C7">
            <w:pPr>
              <w:pStyle w:val="Ref"/>
              <w:jc w:val="center"/>
            </w:pPr>
          </w:p>
        </w:tc>
      </w:tr>
    </w:tbl>
    <w:p w14:paraId="3F6CA448" w14:textId="10A73DAD" w:rsidR="00756953" w:rsidRP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sz w:val="22"/>
          <w:szCs w:val="22"/>
        </w:rPr>
      </w:pPr>
      <w:bookmarkStart w:id="0" w:name="_Hlk135142261"/>
      <w:bookmarkStart w:id="1" w:name="_Hlk69805721"/>
      <w:r w:rsidRPr="00756953">
        <w:rPr>
          <w:rFonts w:ascii="Verdana" w:hAnsi="Verdana"/>
          <w:sz w:val="22"/>
          <w:szCs w:val="22"/>
        </w:rPr>
        <w:t>Sir/Madam</w:t>
      </w:r>
      <w:r w:rsidRPr="00756953">
        <w:rPr>
          <w:rFonts w:ascii="Verdana" w:hAnsi="Verdana"/>
          <w:sz w:val="22"/>
          <w:szCs w:val="22"/>
        </w:rPr>
        <w:tab/>
        <w:t xml:space="preserve">                                                                                  </w:t>
      </w:r>
      <w:r w:rsidR="009F4E8D">
        <w:rPr>
          <w:rFonts w:ascii="Verdana" w:hAnsi="Verdana"/>
          <w:sz w:val="22"/>
          <w:szCs w:val="22"/>
        </w:rPr>
        <w:t>20 June</w:t>
      </w:r>
      <w:r w:rsidRPr="00756953">
        <w:rPr>
          <w:rFonts w:ascii="Verdana" w:hAnsi="Verdana"/>
          <w:sz w:val="22"/>
          <w:szCs w:val="22"/>
        </w:rPr>
        <w:t xml:space="preserve"> 2023</w:t>
      </w:r>
    </w:p>
    <w:p w14:paraId="54786AFF" w14:textId="3985227B" w:rsidR="00756953" w:rsidRPr="00756953" w:rsidRDefault="00756953" w:rsidP="003735E8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SUMMONS TO ATTEND THE MEETING OF</w:t>
      </w:r>
    </w:p>
    <w:p w14:paraId="2AAD8A89" w14:textId="77777777" w:rsidR="00756953" w:rsidRPr="00756953" w:rsidRDefault="00756953" w:rsidP="003735E8">
      <w:pPr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CASTLE DONINGTON PARISH COUNCIL</w:t>
      </w:r>
    </w:p>
    <w:p w14:paraId="5EA871B3" w14:textId="77777777" w:rsidR="00756953" w:rsidRP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b/>
          <w:i/>
          <w:u w:val="single"/>
        </w:rPr>
      </w:pPr>
    </w:p>
    <w:p w14:paraId="7F1EC840" w14:textId="2686041B" w:rsidR="00756953" w:rsidRPr="00756953" w:rsidRDefault="00756953" w:rsidP="00756953">
      <w:pPr>
        <w:spacing w:before="40"/>
        <w:ind w:left="1620" w:hanging="1620"/>
        <w:rPr>
          <w:rFonts w:ascii="Verdana" w:hAnsi="Verdana"/>
          <w:b/>
          <w:i/>
        </w:rPr>
      </w:pPr>
      <w:r w:rsidRPr="00756953">
        <w:rPr>
          <w:rFonts w:ascii="Verdana" w:hAnsi="Verdana"/>
        </w:rPr>
        <w:t>Time/Date: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  <w:b/>
          <w:i/>
        </w:rPr>
        <w:t>7.00 p.m.</w:t>
      </w:r>
      <w:r w:rsidRPr="00756953">
        <w:rPr>
          <w:rFonts w:ascii="Verdana" w:hAnsi="Verdana"/>
        </w:rPr>
        <w:t xml:space="preserve"> </w:t>
      </w:r>
      <w:r w:rsidRPr="00756953">
        <w:rPr>
          <w:rFonts w:ascii="Verdana" w:hAnsi="Verdana"/>
          <w:b/>
          <w:i/>
        </w:rPr>
        <w:t xml:space="preserve">on Thursday </w:t>
      </w:r>
      <w:r w:rsidR="009F4E8D">
        <w:rPr>
          <w:rFonts w:ascii="Verdana" w:hAnsi="Verdana"/>
          <w:b/>
          <w:i/>
        </w:rPr>
        <w:t>29 June</w:t>
      </w:r>
      <w:r w:rsidRPr="00756953">
        <w:rPr>
          <w:rFonts w:ascii="Verdana" w:hAnsi="Verdana"/>
          <w:b/>
          <w:i/>
        </w:rPr>
        <w:t xml:space="preserve"> 2023 </w:t>
      </w:r>
    </w:p>
    <w:p w14:paraId="5AF5327D" w14:textId="77777777" w:rsidR="00756953" w:rsidRPr="00756953" w:rsidRDefault="00756953" w:rsidP="00756953">
      <w:pPr>
        <w:spacing w:before="40"/>
        <w:ind w:left="1620"/>
        <w:rPr>
          <w:rFonts w:ascii="Verdana" w:hAnsi="Verdana"/>
          <w:b/>
          <w:i/>
        </w:rPr>
      </w:pPr>
    </w:p>
    <w:p w14:paraId="5532C3A4" w14:textId="77777777" w:rsidR="00C85571" w:rsidRDefault="00756953" w:rsidP="00C85571">
      <w:pPr>
        <w:ind w:left="2160" w:hanging="2160"/>
        <w:rPr>
          <w:rFonts w:ascii="Verdana" w:hAnsi="Verdana"/>
          <w:b/>
          <w:bCs/>
        </w:rPr>
      </w:pPr>
      <w:r w:rsidRPr="00756953">
        <w:rPr>
          <w:rFonts w:ascii="Verdana" w:hAnsi="Verdana"/>
        </w:rPr>
        <w:t>Location: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  <w:b/>
          <w:bCs/>
        </w:rPr>
        <w:t xml:space="preserve">The Community Hub, 101 Bondgate, </w:t>
      </w:r>
    </w:p>
    <w:p w14:paraId="0B9ECD57" w14:textId="2562AA7A" w:rsidR="00756953" w:rsidRPr="00756953" w:rsidRDefault="00756953" w:rsidP="00C85571">
      <w:pPr>
        <w:ind w:left="2160"/>
        <w:rPr>
          <w:rFonts w:ascii="Verdana" w:hAnsi="Verdana"/>
        </w:rPr>
      </w:pPr>
      <w:r w:rsidRPr="00756953">
        <w:rPr>
          <w:rFonts w:ascii="Verdana" w:hAnsi="Verdana"/>
          <w:b/>
          <w:bCs/>
        </w:rPr>
        <w:t>Castle Donington</w:t>
      </w:r>
    </w:p>
    <w:p w14:paraId="6638339B" w14:textId="77777777" w:rsidR="00756953" w:rsidRPr="00756953" w:rsidRDefault="00756953" w:rsidP="00756953">
      <w:pPr>
        <w:rPr>
          <w:rFonts w:ascii="Verdana" w:hAnsi="Verdana"/>
          <w:u w:val="single"/>
        </w:rPr>
      </w:pPr>
    </w:p>
    <w:p w14:paraId="1520B992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noProof/>
        </w:rPr>
        <w:drawing>
          <wp:inline distT="0" distB="0" distL="0" distR="0" wp14:anchorId="311365B1" wp14:editId="5031145C">
            <wp:extent cx="2000250" cy="447675"/>
            <wp:effectExtent l="0" t="0" r="0" b="9525"/>
            <wp:docPr id="1" name="Picture 1" descr="A picture containing handwriting, font, calligraphy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andwriting, font, calligraphy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DDF9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u w:val="single"/>
        </w:rPr>
        <w:t>Clerk to the Council</w:t>
      </w:r>
    </w:p>
    <w:p w14:paraId="61FF5B51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1C5F25AB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0934D28A" w14:textId="77777777" w:rsidR="00756953" w:rsidRPr="00756953" w:rsidRDefault="00756953" w:rsidP="00756953">
      <w:pPr>
        <w:rPr>
          <w:rFonts w:ascii="Verdana" w:hAnsi="Verdana"/>
          <w:b/>
          <w:i/>
          <w:sz w:val="22"/>
          <w:szCs w:val="22"/>
        </w:rPr>
      </w:pPr>
      <w:r w:rsidRPr="00756953">
        <w:rPr>
          <w:rFonts w:ascii="Verdana" w:hAnsi="Verdana"/>
          <w:b/>
          <w:i/>
          <w:sz w:val="22"/>
          <w:szCs w:val="22"/>
        </w:rPr>
        <w:t>Public Participation</w:t>
      </w:r>
    </w:p>
    <w:p w14:paraId="4A7D9B33" w14:textId="77777777" w:rsidR="00756953" w:rsidRPr="00756953" w:rsidRDefault="00756953" w:rsidP="00756953">
      <w:pPr>
        <w:jc w:val="both"/>
        <w:rPr>
          <w:rFonts w:ascii="Verdana" w:hAnsi="Verdana"/>
          <w:i/>
          <w:sz w:val="22"/>
          <w:szCs w:val="22"/>
        </w:rPr>
      </w:pPr>
    </w:p>
    <w:p w14:paraId="4FB7CDAA" w14:textId="77777777" w:rsidR="00756953" w:rsidRPr="00756953" w:rsidRDefault="00756953" w:rsidP="00756953">
      <w:pPr>
        <w:ind w:right="-285"/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  <w:r w:rsidRPr="00756953"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67FED93D" w14:textId="77777777" w:rsidR="00756953" w:rsidRPr="00756953" w:rsidRDefault="00756953" w:rsidP="00756953">
      <w:pPr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</w:p>
    <w:p w14:paraId="36E0EF3F" w14:textId="77777777" w:rsidR="00756953" w:rsidRPr="00756953" w:rsidRDefault="00756953" w:rsidP="00756953">
      <w:pPr>
        <w:jc w:val="center"/>
        <w:rPr>
          <w:rFonts w:ascii="Verdana" w:hAnsi="Verdana"/>
          <w:i/>
          <w:u w:val="single"/>
        </w:rPr>
      </w:pPr>
      <w:r w:rsidRPr="00756953">
        <w:rPr>
          <w:rFonts w:ascii="Verdana" w:hAnsi="Verdana"/>
          <w:b/>
          <w:i/>
          <w:sz w:val="28"/>
          <w:u w:val="single"/>
        </w:rPr>
        <w:t>AGENDA</w:t>
      </w:r>
    </w:p>
    <w:p w14:paraId="6E4727EA" w14:textId="77777777" w:rsidR="00756953" w:rsidRPr="00756953" w:rsidRDefault="00756953" w:rsidP="00756953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756953">
        <w:rPr>
          <w:rFonts w:ascii="Verdana" w:hAnsi="Verdana"/>
          <w:sz w:val="22"/>
          <w:szCs w:val="22"/>
        </w:rPr>
        <w:tab/>
      </w:r>
    </w:p>
    <w:p w14:paraId="3AD328A8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Apologies for absence to be received and accepted by the Parish Council</w:t>
      </w:r>
    </w:p>
    <w:p w14:paraId="51CB7731" w14:textId="77777777" w:rsidR="00756953" w:rsidRPr="00756953" w:rsidRDefault="00756953" w:rsidP="00756953">
      <w:pPr>
        <w:ind w:left="720"/>
        <w:contextualSpacing/>
        <w:rPr>
          <w:rFonts w:ascii="Verdana" w:hAnsi="Verdana"/>
          <w:szCs w:val="24"/>
        </w:rPr>
      </w:pPr>
    </w:p>
    <w:p w14:paraId="05A87B8E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agenda. </w:t>
      </w:r>
    </w:p>
    <w:p w14:paraId="2B98A784" w14:textId="77777777" w:rsidR="00756953" w:rsidRPr="00756953" w:rsidRDefault="00756953" w:rsidP="00756953">
      <w:pPr>
        <w:ind w:left="720"/>
        <w:contextualSpacing/>
        <w:rPr>
          <w:rFonts w:ascii="Verdana" w:hAnsi="Verdana" w:cs="Arial"/>
          <w:bCs/>
          <w:iCs/>
          <w:szCs w:val="24"/>
        </w:rPr>
      </w:pPr>
    </w:p>
    <w:p w14:paraId="1A5F3DE2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 w:cs="Arial"/>
          <w:bCs/>
          <w:iCs/>
          <w:szCs w:val="24"/>
        </w:rPr>
        <w:t>Police Matters</w:t>
      </w:r>
    </w:p>
    <w:p w14:paraId="6E9F4C03" w14:textId="3EB3B3ED" w:rsidR="009F44B3" w:rsidRDefault="00756953" w:rsidP="00756953">
      <w:pPr>
        <w:numPr>
          <w:ilvl w:val="0"/>
          <w:numId w:val="5"/>
        </w:numPr>
        <w:contextualSpacing/>
        <w:rPr>
          <w:rFonts w:ascii="Verdana" w:hAnsi="Verdana"/>
          <w:bCs/>
          <w:iCs/>
          <w:szCs w:val="24"/>
        </w:rPr>
      </w:pPr>
      <w:r w:rsidRPr="00756953">
        <w:rPr>
          <w:rFonts w:ascii="Verdana" w:hAnsi="Verdana"/>
          <w:bCs/>
          <w:iCs/>
          <w:szCs w:val="24"/>
        </w:rPr>
        <w:t>Monthly newsletter – circulated to councillors and on the website</w:t>
      </w:r>
      <w:r w:rsidR="009F44B3">
        <w:rPr>
          <w:rFonts w:ascii="Verdana" w:hAnsi="Verdana"/>
          <w:bCs/>
          <w:iCs/>
          <w:szCs w:val="24"/>
        </w:rPr>
        <w:t xml:space="preserve"> – </w:t>
      </w:r>
      <w:proofErr w:type="gramStart"/>
      <w:r w:rsidR="003735E8" w:rsidRPr="003735E8">
        <w:rPr>
          <w:rFonts w:ascii="Verdana" w:hAnsi="Verdana"/>
        </w:rPr>
        <w:t>https://www.castledonington-pc.gov.uk/news.html</w:t>
      </w:r>
      <w:proofErr w:type="gramEnd"/>
    </w:p>
    <w:p w14:paraId="0D06FB38" w14:textId="77777777" w:rsidR="00756953" w:rsidRPr="00756953" w:rsidRDefault="00756953" w:rsidP="00756953">
      <w:pPr>
        <w:ind w:left="1080"/>
        <w:contextualSpacing/>
        <w:rPr>
          <w:rFonts w:ascii="Verdana" w:hAnsi="Verdana"/>
          <w:bCs/>
          <w:iCs/>
          <w:szCs w:val="24"/>
        </w:rPr>
      </w:pPr>
    </w:p>
    <w:p w14:paraId="5FE04312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To confirm the minutes of the following meetings of the Parish Council:</w:t>
      </w:r>
    </w:p>
    <w:p w14:paraId="052E6BFB" w14:textId="197013F8" w:rsidR="002C39F5" w:rsidRPr="002C39F5" w:rsidRDefault="00756953" w:rsidP="00756953">
      <w:pPr>
        <w:numPr>
          <w:ilvl w:val="0"/>
          <w:numId w:val="2"/>
        </w:numPr>
        <w:ind w:left="1134" w:hanging="425"/>
        <w:contextualSpacing/>
        <w:rPr>
          <w:rFonts w:ascii="Verdana" w:hAnsi="Verdana"/>
          <w:b/>
          <w:bCs/>
          <w:szCs w:val="24"/>
        </w:rPr>
      </w:pPr>
      <w:r w:rsidRPr="00756953">
        <w:rPr>
          <w:rFonts w:ascii="Verdana" w:hAnsi="Verdana"/>
          <w:szCs w:val="24"/>
        </w:rPr>
        <w:t>Full Council</w:t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="00A9095A">
        <w:rPr>
          <w:rFonts w:ascii="Verdana" w:hAnsi="Verdana"/>
          <w:szCs w:val="24"/>
        </w:rPr>
        <w:t>25 May</w:t>
      </w:r>
      <w:r w:rsidRPr="00756953">
        <w:rPr>
          <w:rFonts w:ascii="Verdana" w:hAnsi="Verdana"/>
          <w:szCs w:val="24"/>
        </w:rPr>
        <w:t xml:space="preserve"> 2023</w:t>
      </w:r>
      <w:r w:rsidRPr="00756953">
        <w:rPr>
          <w:rFonts w:ascii="Verdana" w:hAnsi="Verdana"/>
          <w:szCs w:val="24"/>
        </w:rPr>
        <w:tab/>
      </w:r>
    </w:p>
    <w:p w14:paraId="4401ECCE" w14:textId="77777777" w:rsidR="00756953" w:rsidRPr="00756953" w:rsidRDefault="00756953" w:rsidP="00756953">
      <w:pPr>
        <w:ind w:left="720"/>
        <w:contextualSpacing/>
        <w:rPr>
          <w:rFonts w:ascii="Verdana" w:hAnsi="Verdana"/>
          <w:szCs w:val="24"/>
        </w:rPr>
      </w:pPr>
      <w:bookmarkStart w:id="2" w:name="OLE_LINK1"/>
      <w:bookmarkStart w:id="3" w:name="OLE_LINK2"/>
    </w:p>
    <w:p w14:paraId="18E680D1" w14:textId="3DC4DC14" w:rsidR="00756953" w:rsidRPr="00756953" w:rsidRDefault="00756953" w:rsidP="00756953">
      <w:pPr>
        <w:widowControl w:val="0"/>
        <w:numPr>
          <w:ilvl w:val="0"/>
          <w:numId w:val="3"/>
        </w:numPr>
        <w:ind w:hanging="578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Monthly accounts for approval and review</w:t>
      </w:r>
      <w:r w:rsidR="00F43DD7">
        <w:rPr>
          <w:rFonts w:ascii="Verdana" w:hAnsi="Verdana"/>
          <w:szCs w:val="24"/>
        </w:rPr>
        <w:t>.</w:t>
      </w:r>
    </w:p>
    <w:p w14:paraId="5DE88D91" w14:textId="0C20871B" w:rsidR="00756953" w:rsidRPr="00756953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Payments scheduled for </w:t>
      </w:r>
      <w:r w:rsidR="00A9095A">
        <w:rPr>
          <w:rFonts w:ascii="Verdana" w:hAnsi="Verdana"/>
          <w:szCs w:val="24"/>
        </w:rPr>
        <w:t>June</w:t>
      </w:r>
      <w:r w:rsidRPr="00756953">
        <w:rPr>
          <w:rFonts w:ascii="Verdana" w:hAnsi="Verdana"/>
          <w:szCs w:val="24"/>
        </w:rPr>
        <w:t xml:space="preserve"> including the payment for wages</w:t>
      </w:r>
      <w:r w:rsidR="00A9095A">
        <w:rPr>
          <w:rFonts w:ascii="Verdana" w:hAnsi="Verdana"/>
          <w:szCs w:val="24"/>
        </w:rPr>
        <w:t>.</w:t>
      </w:r>
      <w:r w:rsidRPr="00756953">
        <w:rPr>
          <w:rFonts w:ascii="Verdana" w:hAnsi="Verdana"/>
          <w:szCs w:val="24"/>
        </w:rPr>
        <w:t xml:space="preserve"> </w:t>
      </w:r>
    </w:p>
    <w:p w14:paraId="3D8BE3FE" w14:textId="7051C5DC" w:rsidR="00756953" w:rsidRPr="00756953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Receipts for </w:t>
      </w:r>
      <w:r w:rsidR="00A9095A">
        <w:rPr>
          <w:rFonts w:ascii="Verdana" w:hAnsi="Verdana"/>
          <w:szCs w:val="24"/>
        </w:rPr>
        <w:t>June</w:t>
      </w:r>
      <w:r w:rsidRPr="00756953">
        <w:rPr>
          <w:rFonts w:ascii="Verdana" w:hAnsi="Verdana"/>
          <w:szCs w:val="24"/>
        </w:rPr>
        <w:t>.</w:t>
      </w:r>
    </w:p>
    <w:p w14:paraId="3AB66BD4" w14:textId="2D255928" w:rsidR="00756953" w:rsidRDefault="00756953" w:rsidP="00756953">
      <w:pPr>
        <w:numPr>
          <w:ilvl w:val="0"/>
          <w:numId w:val="1"/>
        </w:numPr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lastRenderedPageBreak/>
        <w:t xml:space="preserve">Bank statements and bank reconciliation for </w:t>
      </w:r>
      <w:r w:rsidR="00A9095A">
        <w:rPr>
          <w:rFonts w:ascii="Verdana" w:hAnsi="Verdana"/>
          <w:szCs w:val="24"/>
        </w:rPr>
        <w:t>June</w:t>
      </w:r>
      <w:r w:rsidRPr="00756953">
        <w:rPr>
          <w:rFonts w:ascii="Verdana" w:hAnsi="Verdana"/>
          <w:szCs w:val="24"/>
        </w:rPr>
        <w:t>.</w:t>
      </w:r>
    </w:p>
    <w:p w14:paraId="1EC28BF8" w14:textId="5FA056C1" w:rsidR="00007AC0" w:rsidRDefault="00007AC0" w:rsidP="00756953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approve the annual subscription to the Campaign to Protect Rural England (CPRE).</w:t>
      </w:r>
    </w:p>
    <w:p w14:paraId="555EED3A" w14:textId="725DC71C" w:rsidR="00B07CF4" w:rsidRDefault="00B07CF4" w:rsidP="00A9095A">
      <w:pPr>
        <w:ind w:left="108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</w:p>
    <w:p w14:paraId="44BDC72E" w14:textId="443BBDFD" w:rsidR="00B07CF4" w:rsidRDefault="00B07CF4" w:rsidP="00C2127A">
      <w:pPr>
        <w:numPr>
          <w:ilvl w:val="0"/>
          <w:numId w:val="3"/>
        </w:numPr>
        <w:ind w:hanging="578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Audit – </w:t>
      </w:r>
      <w:r w:rsidRPr="00B07CF4">
        <w:rPr>
          <w:rFonts w:ascii="Verdana" w:hAnsi="Verdana"/>
          <w:szCs w:val="24"/>
        </w:rPr>
        <w:t>Accounts for Year end 31 March 202</w:t>
      </w:r>
      <w:r>
        <w:rPr>
          <w:rFonts w:ascii="Verdana" w:hAnsi="Verdana"/>
          <w:szCs w:val="24"/>
        </w:rPr>
        <w:t>3</w:t>
      </w:r>
      <w:r w:rsidR="00F43DD7">
        <w:rPr>
          <w:rFonts w:ascii="Verdana" w:hAnsi="Verdana"/>
          <w:szCs w:val="24"/>
        </w:rPr>
        <w:t>.</w:t>
      </w:r>
      <w:r w:rsidRPr="00B07CF4">
        <w:rPr>
          <w:rFonts w:ascii="Verdana" w:hAnsi="Verdana"/>
          <w:szCs w:val="24"/>
        </w:rPr>
        <w:t> </w:t>
      </w:r>
    </w:p>
    <w:p w14:paraId="1DBCDFB5" w14:textId="2FF05085" w:rsidR="00E341CE" w:rsidRDefault="00E341CE" w:rsidP="00E341CE">
      <w:pPr>
        <w:ind w:left="720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The Parish Council agreed to contracting to the LRALC for its Internal Audit services.  The process for this year was started with the IA back in </w:t>
      </w:r>
      <w:r w:rsidR="004E67D4">
        <w:rPr>
          <w:rFonts w:ascii="Verdana" w:hAnsi="Verdana"/>
          <w:szCs w:val="24"/>
        </w:rPr>
        <w:t>March 2023</w:t>
      </w:r>
      <w:r>
        <w:rPr>
          <w:rFonts w:ascii="Verdana" w:hAnsi="Verdana"/>
          <w:szCs w:val="24"/>
        </w:rPr>
        <w:t xml:space="preserve">; however, due to </w:t>
      </w:r>
      <w:proofErr w:type="gramStart"/>
      <w:r>
        <w:rPr>
          <w:rFonts w:ascii="Verdana" w:hAnsi="Verdana"/>
          <w:szCs w:val="24"/>
        </w:rPr>
        <w:t>a number of</w:t>
      </w:r>
      <w:proofErr w:type="gramEnd"/>
      <w:r>
        <w:rPr>
          <w:rFonts w:ascii="Verdana" w:hAnsi="Verdana"/>
          <w:szCs w:val="24"/>
        </w:rPr>
        <w:t xml:space="preserve"> issues the audit was not completed by this person.  The audit process then had to re-start with a new person</w:t>
      </w:r>
      <w:r w:rsidR="00F623EC">
        <w:rPr>
          <w:rFonts w:ascii="Verdana" w:hAnsi="Verdana"/>
          <w:szCs w:val="24"/>
        </w:rPr>
        <w:t xml:space="preserve"> two weeks ago</w:t>
      </w:r>
      <w:r>
        <w:rPr>
          <w:rFonts w:ascii="Verdana" w:hAnsi="Verdana"/>
          <w:szCs w:val="24"/>
        </w:rPr>
        <w:t xml:space="preserve">, hence the lateness of Internal Audit </w:t>
      </w:r>
      <w:proofErr w:type="gramStart"/>
      <w:r w:rsidR="00F623EC">
        <w:rPr>
          <w:rFonts w:ascii="Verdana" w:hAnsi="Verdana"/>
          <w:szCs w:val="24"/>
        </w:rPr>
        <w:t>report</w:t>
      </w:r>
      <w:proofErr w:type="gramEnd"/>
      <w:r w:rsidR="00F623EC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this year.  The second IA came highly recommended and had already completed 14 other audits for LRALC.  As a clerk themselves, the processes and procedures were well known, and it was made even more simple as the Parish Council had all the relevant documents </w:t>
      </w:r>
      <w:r w:rsidR="0089210A">
        <w:rPr>
          <w:rFonts w:ascii="Verdana" w:hAnsi="Verdana"/>
          <w:szCs w:val="24"/>
        </w:rPr>
        <w:t xml:space="preserve">and information </w:t>
      </w:r>
      <w:r>
        <w:rPr>
          <w:rFonts w:ascii="Verdana" w:hAnsi="Verdana"/>
          <w:szCs w:val="24"/>
        </w:rPr>
        <w:t xml:space="preserve">on its website as is required.     </w:t>
      </w:r>
    </w:p>
    <w:p w14:paraId="0C44F86B" w14:textId="5764B662" w:rsidR="009F4E8D" w:rsidRDefault="009F4E8D" w:rsidP="009F4E8D">
      <w:pPr>
        <w:pStyle w:val="ListParagraph"/>
        <w:numPr>
          <w:ilvl w:val="0"/>
          <w:numId w:val="15"/>
        </w:numPr>
        <w:ind w:hanging="371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To receive the Internal Auditors report (AGAR Part 3, page 3) and any comments or additional reports</w:t>
      </w:r>
      <w:r w:rsidR="00BE0022">
        <w:rPr>
          <w:rFonts w:ascii="Verdana" w:hAnsi="Verdana"/>
          <w:szCs w:val="24"/>
        </w:rPr>
        <w:t xml:space="preserve">, including </w:t>
      </w:r>
      <w:proofErr w:type="gramStart"/>
      <w:r w:rsidR="00BE0022">
        <w:rPr>
          <w:rFonts w:ascii="Verdana" w:hAnsi="Verdana"/>
          <w:szCs w:val="24"/>
        </w:rPr>
        <w:t>a number of</w:t>
      </w:r>
      <w:proofErr w:type="gramEnd"/>
      <w:r w:rsidR="00BE0022">
        <w:rPr>
          <w:rFonts w:ascii="Verdana" w:hAnsi="Verdana"/>
          <w:szCs w:val="24"/>
        </w:rPr>
        <w:t xml:space="preserve"> recommendations to improve transparency and openness.  </w:t>
      </w:r>
      <w:r w:rsidRPr="00636BDD">
        <w:rPr>
          <w:rFonts w:ascii="Verdana" w:hAnsi="Verdana"/>
          <w:szCs w:val="24"/>
        </w:rPr>
        <w:t xml:space="preserve">  </w:t>
      </w:r>
    </w:p>
    <w:p w14:paraId="66B5BDF7" w14:textId="5820216C" w:rsidR="00BE0022" w:rsidRPr="00636BDD" w:rsidRDefault="00BE0022" w:rsidP="009F4E8D">
      <w:pPr>
        <w:pStyle w:val="ListParagraph"/>
        <w:numPr>
          <w:ilvl w:val="0"/>
          <w:numId w:val="15"/>
        </w:numPr>
        <w:ind w:hanging="37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consider point 6 raised in the Internal Auditors reports in terms of the high reserves and protection of these funds through the FSCS.  </w:t>
      </w:r>
    </w:p>
    <w:p w14:paraId="4CFAD0C0" w14:textId="77777777" w:rsidR="009F4E8D" w:rsidRPr="00636BDD" w:rsidRDefault="009F4E8D" w:rsidP="009F4E8D">
      <w:pPr>
        <w:numPr>
          <w:ilvl w:val="0"/>
          <w:numId w:val="15"/>
        </w:numPr>
        <w:ind w:hanging="371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Council to approve the Annual Governance Statement (AGAR Part 3, page 4) by resolution. </w:t>
      </w:r>
    </w:p>
    <w:p w14:paraId="4D273236" w14:textId="77777777" w:rsidR="009F4E8D" w:rsidRPr="00636BDD" w:rsidRDefault="009F4E8D" w:rsidP="009F4E8D">
      <w:pPr>
        <w:numPr>
          <w:ilvl w:val="0"/>
          <w:numId w:val="15"/>
        </w:numPr>
        <w:ind w:hanging="371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To receive and approve the Accounts for 202</w:t>
      </w:r>
      <w:r>
        <w:rPr>
          <w:rFonts w:ascii="Verdana" w:hAnsi="Verdana"/>
          <w:szCs w:val="24"/>
        </w:rPr>
        <w:t>1</w:t>
      </w:r>
      <w:r w:rsidRPr="00636BDD">
        <w:rPr>
          <w:rFonts w:ascii="Verdana" w:hAnsi="Verdana"/>
          <w:szCs w:val="24"/>
        </w:rPr>
        <w:t>/2</w:t>
      </w:r>
      <w:r>
        <w:rPr>
          <w:rFonts w:ascii="Verdana" w:hAnsi="Verdana"/>
          <w:szCs w:val="24"/>
        </w:rPr>
        <w:t>2</w:t>
      </w:r>
      <w:r w:rsidRPr="00636BDD">
        <w:rPr>
          <w:rFonts w:ascii="Verdana" w:hAnsi="Verdana"/>
          <w:szCs w:val="24"/>
        </w:rPr>
        <w:t xml:space="preserve">. </w:t>
      </w:r>
    </w:p>
    <w:p w14:paraId="73BE2100" w14:textId="77777777" w:rsidR="009F4E8D" w:rsidRPr="00636BDD" w:rsidRDefault="009F4E8D" w:rsidP="009F4E8D">
      <w:pPr>
        <w:numPr>
          <w:ilvl w:val="0"/>
          <w:numId w:val="15"/>
        </w:numPr>
        <w:ind w:hanging="371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consider the Accounting Statements by the members </w:t>
      </w:r>
      <w:proofErr w:type="gramStart"/>
      <w:r w:rsidRPr="00636BDD">
        <w:rPr>
          <w:rFonts w:ascii="Verdana" w:hAnsi="Verdana"/>
          <w:szCs w:val="24"/>
        </w:rPr>
        <w:t>meeting as a whole</w:t>
      </w:r>
      <w:proofErr w:type="gramEnd"/>
      <w:r w:rsidRPr="00636BDD">
        <w:rPr>
          <w:rFonts w:ascii="Verdana" w:hAnsi="Verdana"/>
          <w:szCs w:val="24"/>
        </w:rPr>
        <w:t xml:space="preserve"> (AGAR Part 3, page 5).  </w:t>
      </w:r>
    </w:p>
    <w:p w14:paraId="6004DF9B" w14:textId="77777777" w:rsidR="009F4E8D" w:rsidRPr="00636BDD" w:rsidRDefault="009F4E8D" w:rsidP="009F4E8D">
      <w:pPr>
        <w:numPr>
          <w:ilvl w:val="0"/>
          <w:numId w:val="15"/>
        </w:numPr>
        <w:ind w:hanging="371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To approve the Accounting Statements (AGAR Part 3, page 5) by resolution.</w:t>
      </w:r>
    </w:p>
    <w:p w14:paraId="6DF13C7E" w14:textId="0DBB49F8" w:rsidR="00A9095A" w:rsidRPr="00FF1C24" w:rsidRDefault="009F4E8D" w:rsidP="00D74816">
      <w:pPr>
        <w:numPr>
          <w:ilvl w:val="0"/>
          <w:numId w:val="15"/>
        </w:numPr>
        <w:ind w:hanging="371"/>
        <w:rPr>
          <w:rFonts w:ascii="Verdana" w:hAnsi="Verdana"/>
          <w:szCs w:val="24"/>
        </w:rPr>
      </w:pPr>
      <w:r w:rsidRPr="00FF1C24">
        <w:rPr>
          <w:rFonts w:ascii="Verdana" w:hAnsi="Verdana"/>
          <w:szCs w:val="24"/>
        </w:rPr>
        <w:t>To ensure the Annual Governance Statement and Accounting Statements are signed and dated by the person (AGAR Part 3, page 4 &amp;5) presiding at the meeting at which that approval is given.</w:t>
      </w:r>
    </w:p>
    <w:p w14:paraId="79987701" w14:textId="2E32CD0D" w:rsidR="00B07CF4" w:rsidRPr="00A9095A" w:rsidRDefault="00B07CF4" w:rsidP="00A9095A">
      <w:pPr>
        <w:rPr>
          <w:rFonts w:ascii="Verdana" w:hAnsi="Verdana"/>
          <w:szCs w:val="24"/>
        </w:rPr>
      </w:pPr>
      <w:r w:rsidRPr="00A9095A">
        <w:rPr>
          <w:rFonts w:ascii="Verdana" w:hAnsi="Verdana"/>
          <w:szCs w:val="24"/>
        </w:rPr>
        <w:tab/>
      </w:r>
    </w:p>
    <w:p w14:paraId="66DCCE43" w14:textId="34852533" w:rsidR="00FF1C24" w:rsidRDefault="003C6452" w:rsidP="00FF1C24">
      <w:pPr>
        <w:pStyle w:val="ListParagraph"/>
        <w:numPr>
          <w:ilvl w:val="0"/>
          <w:numId w:val="3"/>
        </w:numPr>
        <w:ind w:hanging="57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Audit recommendations.</w:t>
      </w:r>
    </w:p>
    <w:p w14:paraId="1FD6BDED" w14:textId="55F844FC" w:rsidR="003C6452" w:rsidRDefault="003C6452" w:rsidP="003C6452">
      <w:pPr>
        <w:pStyle w:val="ListParagraph"/>
        <w:numPr>
          <w:ilvl w:val="0"/>
          <w:numId w:val="1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create a dual person </w:t>
      </w:r>
      <w:r w:rsidR="00E341CE">
        <w:rPr>
          <w:rFonts w:ascii="Verdana" w:hAnsi="Verdana"/>
          <w:szCs w:val="24"/>
        </w:rPr>
        <w:t>authorisation</w:t>
      </w:r>
      <w:r>
        <w:rPr>
          <w:rFonts w:ascii="Verdana" w:hAnsi="Verdana"/>
          <w:szCs w:val="24"/>
        </w:rPr>
        <w:t xml:space="preserve"> for payments.</w:t>
      </w:r>
    </w:p>
    <w:p w14:paraId="59AE6FDA" w14:textId="587E9730" w:rsidR="003C6452" w:rsidRDefault="003C6452" w:rsidP="003C6452">
      <w:pPr>
        <w:pStyle w:val="ListParagraph"/>
        <w:numPr>
          <w:ilvl w:val="0"/>
          <w:numId w:val="1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create an Investment Strategy.</w:t>
      </w:r>
    </w:p>
    <w:p w14:paraId="08399CEE" w14:textId="3B3F7787" w:rsidR="003C6452" w:rsidRDefault="003C6452" w:rsidP="003C6452">
      <w:pPr>
        <w:pStyle w:val="ListParagraph"/>
        <w:numPr>
          <w:ilvl w:val="0"/>
          <w:numId w:val="1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</w:t>
      </w:r>
      <w:r w:rsidR="00E341CE">
        <w:rPr>
          <w:rFonts w:ascii="Verdana" w:hAnsi="Verdana"/>
          <w:szCs w:val="24"/>
        </w:rPr>
        <w:t xml:space="preserve">open additional bank accounts to improve protection offered by FSCS for increased reserves held currently.  </w:t>
      </w:r>
    </w:p>
    <w:p w14:paraId="0495E869" w14:textId="6A4C0A83" w:rsidR="003735E8" w:rsidRDefault="003735E8" w:rsidP="003C6452">
      <w:pPr>
        <w:pStyle w:val="ListParagraph"/>
        <w:numPr>
          <w:ilvl w:val="0"/>
          <w:numId w:val="1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amend the Risk Assessment and Management procedures accordingly.  </w:t>
      </w:r>
    </w:p>
    <w:p w14:paraId="4B8EEC09" w14:textId="77777777" w:rsidR="00E341CE" w:rsidRDefault="00E341CE" w:rsidP="00E341CE">
      <w:pPr>
        <w:pStyle w:val="ListParagraph"/>
        <w:ind w:left="1080"/>
        <w:rPr>
          <w:rFonts w:ascii="Verdana" w:hAnsi="Verdana"/>
          <w:szCs w:val="24"/>
        </w:rPr>
      </w:pPr>
    </w:p>
    <w:p w14:paraId="46725D7E" w14:textId="77777777" w:rsidR="00E341CE" w:rsidRDefault="00E341CE" w:rsidP="00E341CE">
      <w:pPr>
        <w:pStyle w:val="ListParagraph"/>
        <w:numPr>
          <w:ilvl w:val="0"/>
          <w:numId w:val="3"/>
        </w:numPr>
        <w:ind w:hanging="578"/>
        <w:rPr>
          <w:rFonts w:ascii="Verdana" w:hAnsi="Verdana"/>
          <w:szCs w:val="24"/>
        </w:rPr>
      </w:pPr>
      <w:r w:rsidRPr="00FF1C24">
        <w:rPr>
          <w:rFonts w:ascii="Verdana" w:hAnsi="Verdana"/>
          <w:szCs w:val="24"/>
        </w:rPr>
        <w:t>Audit – Accounts for Year end 31 March 2023</w:t>
      </w:r>
      <w:r>
        <w:rPr>
          <w:rFonts w:ascii="Verdana" w:hAnsi="Verdana"/>
          <w:szCs w:val="24"/>
        </w:rPr>
        <w:t xml:space="preserve"> – Review of policies and procedures.</w:t>
      </w:r>
    </w:p>
    <w:p w14:paraId="2C7986A3" w14:textId="77777777" w:rsidR="00E341CE" w:rsidRDefault="00E341CE" w:rsidP="00E341CE">
      <w:pPr>
        <w:pStyle w:val="ListParagraph"/>
        <w:numPr>
          <w:ilvl w:val="0"/>
          <w:numId w:val="1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Code of Conduct.</w:t>
      </w:r>
    </w:p>
    <w:p w14:paraId="4D2EE937" w14:textId="77777777" w:rsidR="00E341CE" w:rsidRDefault="00E341CE" w:rsidP="00E341CE">
      <w:pPr>
        <w:pStyle w:val="ListParagraph"/>
        <w:numPr>
          <w:ilvl w:val="0"/>
          <w:numId w:val="1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Standing Orders.</w:t>
      </w:r>
    </w:p>
    <w:p w14:paraId="1BB5C032" w14:textId="77777777" w:rsidR="00E341CE" w:rsidRDefault="00E341CE" w:rsidP="00E341CE">
      <w:pPr>
        <w:pStyle w:val="ListParagraph"/>
        <w:numPr>
          <w:ilvl w:val="0"/>
          <w:numId w:val="1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Financial Regulations.</w:t>
      </w:r>
    </w:p>
    <w:p w14:paraId="269AF025" w14:textId="77777777" w:rsidR="00E341CE" w:rsidRDefault="00E341CE" w:rsidP="00E341CE">
      <w:pPr>
        <w:pStyle w:val="ListParagraph"/>
        <w:numPr>
          <w:ilvl w:val="0"/>
          <w:numId w:val="1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Financial Reserves.</w:t>
      </w:r>
    </w:p>
    <w:p w14:paraId="20FB74D7" w14:textId="77777777" w:rsidR="00E341CE" w:rsidRDefault="00E341CE" w:rsidP="00E341CE">
      <w:pPr>
        <w:pStyle w:val="ListParagraph"/>
        <w:numPr>
          <w:ilvl w:val="0"/>
          <w:numId w:val="1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Risk Assessment and Management procedures.</w:t>
      </w:r>
    </w:p>
    <w:p w14:paraId="3C31CFC0" w14:textId="77777777" w:rsidR="00E341CE" w:rsidRDefault="00E341CE" w:rsidP="00E341CE">
      <w:pPr>
        <w:pStyle w:val="ListParagraph"/>
        <w:ind w:left="1080"/>
        <w:rPr>
          <w:rFonts w:ascii="Verdana" w:hAnsi="Verdana"/>
          <w:szCs w:val="24"/>
        </w:rPr>
      </w:pPr>
    </w:p>
    <w:p w14:paraId="5FB0DD98" w14:textId="327CE743" w:rsidR="00293256" w:rsidRDefault="00293256" w:rsidP="00FF1C24">
      <w:pPr>
        <w:pStyle w:val="ListParagraph"/>
        <w:numPr>
          <w:ilvl w:val="0"/>
          <w:numId w:val="3"/>
        </w:numPr>
        <w:ind w:hanging="57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consider and approve grant requests:</w:t>
      </w:r>
    </w:p>
    <w:p w14:paraId="09FBBEDB" w14:textId="362206FF" w:rsidR="00293256" w:rsidRDefault="00293256" w:rsidP="00293256">
      <w:pPr>
        <w:pStyle w:val="ListParagraph"/>
        <w:numPr>
          <w:ilvl w:val="0"/>
          <w:numId w:val="2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Royal British Legion – annual request to help support the Remembrance Sunday event.</w:t>
      </w:r>
    </w:p>
    <w:p w14:paraId="0718CD78" w14:textId="69BE0B77" w:rsidR="00293256" w:rsidRDefault="00293256" w:rsidP="00293256">
      <w:pPr>
        <w:pStyle w:val="ListParagraph"/>
        <w:numPr>
          <w:ilvl w:val="0"/>
          <w:numId w:val="2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First Responders – to support of an electric car and infrastructure.</w:t>
      </w:r>
    </w:p>
    <w:p w14:paraId="116A01D4" w14:textId="08B1D65E" w:rsidR="00293256" w:rsidRDefault="00293256" w:rsidP="00293256">
      <w:pPr>
        <w:pStyle w:val="ListParagraph"/>
        <w:numPr>
          <w:ilvl w:val="0"/>
          <w:numId w:val="2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Castle Donington National Women’s Register – to consider a start-up grant for this new group to cover room hire, speaker and refreshments costs.  </w:t>
      </w:r>
    </w:p>
    <w:p w14:paraId="369F936F" w14:textId="77777777" w:rsidR="00293256" w:rsidRDefault="00293256" w:rsidP="00293256">
      <w:pPr>
        <w:pStyle w:val="ListParagraph"/>
        <w:ind w:left="1080"/>
        <w:rPr>
          <w:rFonts w:ascii="Verdana" w:hAnsi="Verdana"/>
          <w:szCs w:val="24"/>
        </w:rPr>
      </w:pPr>
    </w:p>
    <w:p w14:paraId="33B15C02" w14:textId="4D7013B5" w:rsidR="00756953" w:rsidRPr="00C2127A" w:rsidRDefault="00756953" w:rsidP="00FF1C24">
      <w:pPr>
        <w:pStyle w:val="ListParagraph"/>
        <w:numPr>
          <w:ilvl w:val="0"/>
          <w:numId w:val="3"/>
        </w:numPr>
        <w:ind w:hanging="578"/>
        <w:rPr>
          <w:rFonts w:ascii="Verdana" w:hAnsi="Verdana"/>
          <w:szCs w:val="24"/>
        </w:rPr>
      </w:pPr>
      <w:r w:rsidRPr="00C2127A">
        <w:rPr>
          <w:rFonts w:ascii="Verdana" w:hAnsi="Verdana"/>
          <w:szCs w:val="24"/>
        </w:rPr>
        <w:t>Moira Dale sports and Village Hall:</w:t>
      </w:r>
    </w:p>
    <w:p w14:paraId="3623962A" w14:textId="77777777" w:rsidR="00756953" w:rsidRPr="00756953" w:rsidRDefault="00756953" w:rsidP="00756953">
      <w:pPr>
        <w:numPr>
          <w:ilvl w:val="0"/>
          <w:numId w:val="6"/>
        </w:numPr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Programme of works – Update report.</w:t>
      </w:r>
    </w:p>
    <w:p w14:paraId="0E44A725" w14:textId="77777777" w:rsidR="00756953" w:rsidRPr="00756953" w:rsidRDefault="00756953" w:rsidP="00756953">
      <w:pPr>
        <w:ind w:left="1080"/>
        <w:contextualSpacing/>
        <w:rPr>
          <w:rFonts w:ascii="Verdana" w:hAnsi="Verdana"/>
          <w:szCs w:val="24"/>
        </w:rPr>
      </w:pPr>
    </w:p>
    <w:bookmarkEnd w:id="1"/>
    <w:p w14:paraId="7ACD00C4" w14:textId="7F3B2F28" w:rsidR="00756953" w:rsidRPr="00756953" w:rsidRDefault="00756953" w:rsidP="00FF1C24">
      <w:pPr>
        <w:widowControl w:val="0"/>
        <w:numPr>
          <w:ilvl w:val="0"/>
          <w:numId w:val="3"/>
        </w:numPr>
        <w:spacing w:before="100" w:beforeAutospacing="1" w:after="100" w:afterAutospacing="1"/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Planning committee matters:  </w:t>
      </w:r>
      <w:r w:rsidRPr="00756953">
        <w:rPr>
          <w:rFonts w:ascii="Verdana" w:hAnsi="Verdana"/>
          <w:szCs w:val="24"/>
        </w:rPr>
        <w:tab/>
      </w:r>
      <w:r w:rsidR="000C61E0">
        <w:rPr>
          <w:rFonts w:ascii="Verdana" w:hAnsi="Verdana"/>
          <w:szCs w:val="24"/>
        </w:rPr>
        <w:t>(Chairman of committee to lead)</w:t>
      </w:r>
    </w:p>
    <w:p w14:paraId="2CBD5390" w14:textId="194D36F8" w:rsidR="00007AC0" w:rsidRPr="00007AC0" w:rsidRDefault="00007AC0" w:rsidP="00756953">
      <w:pPr>
        <w:numPr>
          <w:ilvl w:val="0"/>
          <w:numId w:val="4"/>
        </w:numPr>
        <w:contextualSpacing/>
        <w:rPr>
          <w:rFonts w:ascii="Verdana" w:hAnsi="Verdana"/>
          <w:b/>
          <w:bCs/>
          <w:szCs w:val="24"/>
        </w:rPr>
      </w:pPr>
      <w:bookmarkStart w:id="4" w:name="_Hlk113959317"/>
      <w:r w:rsidRPr="00007AC0">
        <w:rPr>
          <w:rFonts w:ascii="Verdana" w:hAnsi="Verdana"/>
          <w:szCs w:val="24"/>
        </w:rPr>
        <w:t>EMA Noise Action Consultation.</w:t>
      </w:r>
      <w:r>
        <w:rPr>
          <w:rFonts w:ascii="Verdana" w:hAnsi="Verdana"/>
          <w:szCs w:val="24"/>
        </w:rPr>
        <w:t xml:space="preserve"> To consider a response to the consultation document.  Deferred from last meeting. </w:t>
      </w:r>
      <w:r w:rsidRPr="00007AC0">
        <w:rPr>
          <w:rFonts w:ascii="Verdana" w:hAnsi="Verdana"/>
          <w:szCs w:val="24"/>
        </w:rPr>
        <w:t xml:space="preserve">  </w:t>
      </w:r>
    </w:p>
    <w:p w14:paraId="25A3669A" w14:textId="3F4A9EDD" w:rsidR="00756953" w:rsidRPr="00756953" w:rsidRDefault="00756953" w:rsidP="00756953">
      <w:pPr>
        <w:numPr>
          <w:ilvl w:val="0"/>
          <w:numId w:val="4"/>
        </w:numPr>
        <w:contextualSpacing/>
        <w:rPr>
          <w:rFonts w:ascii="Verdana" w:hAnsi="Verdana"/>
          <w:b/>
          <w:bCs/>
          <w:szCs w:val="24"/>
        </w:rPr>
      </w:pPr>
      <w:r w:rsidRPr="00756953">
        <w:rPr>
          <w:rFonts w:ascii="Verdana" w:hAnsi="Verdana"/>
          <w:szCs w:val="24"/>
        </w:rPr>
        <w:t>To consider the following applications</w:t>
      </w:r>
      <w:bookmarkEnd w:id="4"/>
      <w:r w:rsidRPr="00756953">
        <w:rPr>
          <w:rFonts w:ascii="Verdana" w:hAnsi="Verdana"/>
          <w:szCs w:val="24"/>
        </w:rPr>
        <w:t>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019"/>
        <w:gridCol w:w="2087"/>
        <w:gridCol w:w="5670"/>
      </w:tblGrid>
      <w:tr w:rsidR="00007AC0" w:rsidRPr="00007AC0" w14:paraId="30DE1E12" w14:textId="77777777" w:rsidTr="0011006C">
        <w:trPr>
          <w:trHeight w:val="68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DE1F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23/00632/FUL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045B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8 Webb Drive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00A1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Erection of side and rear extensions to detached garage</w:t>
            </w:r>
          </w:p>
        </w:tc>
      </w:tr>
      <w:tr w:rsidR="00007AC0" w:rsidRPr="00007AC0" w14:paraId="0376C45E" w14:textId="77777777" w:rsidTr="0011006C">
        <w:trPr>
          <w:trHeight w:val="1272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5C80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22/01959/FUL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6AAC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Castle Donington High School, Mount Pleasant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2FF6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Erection of single storey fitness suite and extensions and alterations to existing school building to create dining hall, kitchen, storage, office space and associated works</w:t>
            </w:r>
          </w:p>
        </w:tc>
      </w:tr>
      <w:tr w:rsidR="00007AC0" w:rsidRPr="00007AC0" w14:paraId="13CBF80F" w14:textId="77777777" w:rsidTr="0011006C">
        <w:trPr>
          <w:trHeight w:val="84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EF02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23/00652/ADC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2E05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Former Castle Donington Power Station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26E5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Display of 1 no. non-illuminated logomark fascia sign</w:t>
            </w:r>
          </w:p>
        </w:tc>
      </w:tr>
      <w:tr w:rsidR="00007AC0" w:rsidRPr="00007AC0" w14:paraId="69E1E66E" w14:textId="77777777" w:rsidTr="0011006C">
        <w:trPr>
          <w:trHeight w:val="1138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1B43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23/00622/FUL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9B93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Park Farmhouse Hotel, Isley Walton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4620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Erection of Wardens office and store to be used in association with the caravan site</w:t>
            </w:r>
          </w:p>
        </w:tc>
      </w:tr>
      <w:tr w:rsidR="00007AC0" w:rsidRPr="00007AC0" w14:paraId="4A817715" w14:textId="77777777" w:rsidTr="0011006C">
        <w:trPr>
          <w:trHeight w:val="942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FBA1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23/00674/FUL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1805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40 Borough Street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4B0F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Installation of new shop fronts to front and side elevations and replacement windows to side elevation (revised scheme)</w:t>
            </w:r>
          </w:p>
        </w:tc>
      </w:tr>
      <w:tr w:rsidR="00007AC0" w:rsidRPr="00007AC0" w14:paraId="40ECEDC5" w14:textId="77777777" w:rsidTr="0011006C">
        <w:trPr>
          <w:trHeight w:val="69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4B66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23/00415/ADC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820A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Units 13 and 14 Willow Road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8861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Display of a non-illuminated fascia sign</w:t>
            </w:r>
          </w:p>
        </w:tc>
      </w:tr>
      <w:tr w:rsidR="00007AC0" w:rsidRPr="00007AC0" w14:paraId="30C0A9F2" w14:textId="77777777" w:rsidTr="0011006C">
        <w:trPr>
          <w:trHeight w:val="183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740F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23/00682/FUL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46F3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International Passenger Terminal, Beverley Road, East Midlands Airport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E0DF" w14:textId="77777777" w:rsidR="00007AC0" w:rsidRPr="00007AC0" w:rsidRDefault="00007AC0" w:rsidP="00007AC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07AC0">
              <w:rPr>
                <w:rFonts w:ascii="Verdana" w:hAnsi="Verdana" w:cs="Calibri"/>
                <w:szCs w:val="24"/>
                <w:lang w:val="en-US" w:eastAsia="en-US"/>
              </w:rPr>
              <w:t>Proposed extension to passenger terminal security hall and associated alterations</w:t>
            </w:r>
          </w:p>
        </w:tc>
      </w:tr>
    </w:tbl>
    <w:p w14:paraId="08A3DE1E" w14:textId="77777777" w:rsidR="00756953" w:rsidRDefault="00756953" w:rsidP="00756953">
      <w:pPr>
        <w:ind w:left="1080"/>
        <w:contextualSpacing/>
        <w:rPr>
          <w:rFonts w:ascii="Verdana" w:hAnsi="Verdana"/>
          <w:b/>
          <w:bCs/>
          <w:szCs w:val="24"/>
        </w:rPr>
      </w:pPr>
    </w:p>
    <w:p w14:paraId="118CD2E8" w14:textId="77777777" w:rsidR="00756953" w:rsidRPr="0011006C" w:rsidRDefault="00756953" w:rsidP="00C85571">
      <w:pPr>
        <w:widowControl w:val="0"/>
        <w:numPr>
          <w:ilvl w:val="0"/>
          <w:numId w:val="4"/>
        </w:numPr>
        <w:contextualSpacing/>
        <w:rPr>
          <w:rFonts w:ascii="Verdana" w:hAnsi="Verdana"/>
          <w:szCs w:val="24"/>
        </w:rPr>
      </w:pPr>
      <w:r w:rsidRPr="00756953">
        <w:rPr>
          <w:rFonts w:ascii="Verdana" w:hAnsi="Verdana" w:cs="Arial"/>
          <w:szCs w:val="24"/>
        </w:rPr>
        <w:t>To receive the following permission notices.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1956"/>
        <w:gridCol w:w="1853"/>
        <w:gridCol w:w="2833"/>
        <w:gridCol w:w="1796"/>
        <w:gridCol w:w="1362"/>
      </w:tblGrid>
      <w:tr w:rsidR="0011006C" w:rsidRPr="0011006C" w14:paraId="32315B6A" w14:textId="77777777" w:rsidTr="003735E8">
        <w:trPr>
          <w:trHeight w:val="266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3F0E" w14:textId="77777777" w:rsidR="0011006C" w:rsidRPr="0011006C" w:rsidRDefault="0011006C" w:rsidP="00C85571">
            <w:pPr>
              <w:widowControl w:val="0"/>
              <w:contextualSpacing/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23/00338/FUL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C37E" w14:textId="77777777" w:rsidR="0011006C" w:rsidRPr="0011006C" w:rsidRDefault="0011006C" w:rsidP="00C85571">
            <w:pPr>
              <w:widowControl w:val="0"/>
              <w:contextualSpacing/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 xml:space="preserve">British Waterways Yard, Kristian Thomas Co Ltd, </w:t>
            </w:r>
            <w:r w:rsidRPr="0011006C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Cavendish Bridge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9696" w14:textId="77777777" w:rsidR="0011006C" w:rsidRPr="0011006C" w:rsidRDefault="0011006C" w:rsidP="00C85571">
            <w:pPr>
              <w:widowControl w:val="0"/>
              <w:contextualSpacing/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Change of use from industrial (Class B2) to performing arts studio (Class E)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8BBDA" w14:textId="77777777" w:rsidR="0011006C" w:rsidRPr="0011006C" w:rsidRDefault="0011006C" w:rsidP="00C85571">
            <w:pPr>
              <w:widowControl w:val="0"/>
              <w:contextualSpacing/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7F59" w14:textId="77777777" w:rsidR="0011006C" w:rsidRPr="0011006C" w:rsidRDefault="0011006C" w:rsidP="00C85571">
            <w:pPr>
              <w:widowControl w:val="0"/>
              <w:contextualSpacing/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11006C" w:rsidRPr="0011006C" w14:paraId="2B8B4C51" w14:textId="77777777" w:rsidTr="003735E8">
        <w:trPr>
          <w:trHeight w:val="165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C26F" w14:textId="77777777" w:rsidR="0011006C" w:rsidRPr="0011006C" w:rsidRDefault="0011006C" w:rsidP="001100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23/00248/FUL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D664" w14:textId="77777777" w:rsidR="0011006C" w:rsidRPr="0011006C" w:rsidRDefault="0011006C" w:rsidP="001100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proofErr w:type="spellStart"/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Baile</w:t>
            </w:r>
            <w:proofErr w:type="spellEnd"/>
            <w:r w:rsidRPr="0011006C">
              <w:rPr>
                <w:rFonts w:ascii="Verdana" w:hAnsi="Verdana" w:cs="Calibri"/>
                <w:szCs w:val="24"/>
                <w:lang w:val="en-US" w:eastAsia="en-US"/>
              </w:rPr>
              <w:t xml:space="preserve"> An </w:t>
            </w:r>
            <w:proofErr w:type="spellStart"/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Cheoil</w:t>
            </w:r>
            <w:proofErr w:type="spellEnd"/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, 96 Park Lane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B1C3" w14:textId="77777777" w:rsidR="0011006C" w:rsidRPr="0011006C" w:rsidRDefault="0011006C" w:rsidP="001100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Single storey extension to existing garage to form home gym and home workshop/store and erection of greenhouse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745B" w14:textId="77777777" w:rsidR="0011006C" w:rsidRPr="0011006C" w:rsidRDefault="0011006C" w:rsidP="001100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C430" w14:textId="77777777" w:rsidR="0011006C" w:rsidRPr="0011006C" w:rsidRDefault="0011006C" w:rsidP="001100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11006C" w:rsidRPr="0011006C" w14:paraId="2BD3810E" w14:textId="77777777" w:rsidTr="003735E8">
        <w:trPr>
          <w:trHeight w:val="217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81F7" w14:textId="77777777" w:rsidR="0011006C" w:rsidRPr="0011006C" w:rsidRDefault="0011006C" w:rsidP="001100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23/00332/VCI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9F98" w14:textId="77777777" w:rsidR="0011006C" w:rsidRPr="0011006C" w:rsidRDefault="0011006C" w:rsidP="001100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The Old Chapel, Dovecote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7345" w14:textId="77777777" w:rsidR="0011006C" w:rsidRPr="0011006C" w:rsidRDefault="0011006C" w:rsidP="001100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Variation of condition 2 of planning permission 21/00139/FUL to substitute approved drawings to allow amendments to fenestration details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EADE" w14:textId="77777777" w:rsidR="0011006C" w:rsidRPr="0011006C" w:rsidRDefault="0011006C" w:rsidP="001100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No objection </w:t>
            </w:r>
            <w:proofErr w:type="gramStart"/>
            <w:r w:rsidRPr="0011006C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as long as</w:t>
            </w:r>
            <w:proofErr w:type="gramEnd"/>
            <w:r w:rsidRPr="0011006C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 the Conservation Officer is satisfied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2775" w14:textId="77777777" w:rsidR="0011006C" w:rsidRPr="0011006C" w:rsidRDefault="0011006C" w:rsidP="001100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11006C" w:rsidRPr="0011006C" w14:paraId="7D55D678" w14:textId="77777777" w:rsidTr="003735E8">
        <w:trPr>
          <w:trHeight w:val="342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CFD9" w14:textId="77777777" w:rsidR="0011006C" w:rsidRPr="0011006C" w:rsidRDefault="0011006C" w:rsidP="001100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23/00058/FUL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A8E5" w14:textId="77777777" w:rsidR="0011006C" w:rsidRPr="0011006C" w:rsidRDefault="0011006C" w:rsidP="001100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79 Bondgate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5D23" w14:textId="77777777" w:rsidR="0011006C" w:rsidRPr="0011006C" w:rsidRDefault="0011006C" w:rsidP="001100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External alterations including removal of existing render and application of replacement render on elevations, replacement of brickwork base with blue engineering bricks to front elevation and the construction of a section of retaining wall.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02F8" w14:textId="77777777" w:rsidR="0011006C" w:rsidRPr="0011006C" w:rsidRDefault="0011006C" w:rsidP="001100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DCA7" w14:textId="77777777" w:rsidR="0011006C" w:rsidRPr="0011006C" w:rsidRDefault="0011006C" w:rsidP="0011006C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11006C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Approved</w:t>
            </w:r>
          </w:p>
        </w:tc>
      </w:tr>
      <w:tr w:rsidR="0011006C" w:rsidRPr="0011006C" w14:paraId="4BDD20A2" w14:textId="77777777" w:rsidTr="003735E8">
        <w:trPr>
          <w:trHeight w:val="54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B7B2" w14:textId="77777777" w:rsidR="0011006C" w:rsidRPr="0011006C" w:rsidRDefault="0011006C" w:rsidP="001100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23/00395/CLE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1C79" w14:textId="77777777" w:rsidR="0011006C" w:rsidRPr="0011006C" w:rsidRDefault="0011006C" w:rsidP="001100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Building and Yards at Home Farm, Park Lane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54FB" w14:textId="77777777" w:rsidR="0011006C" w:rsidRPr="0011006C" w:rsidRDefault="0011006C" w:rsidP="001100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 xml:space="preserve">Certificate of Lawful Existing Use of the building and yards.  Note from the Case Officer - This application is for a Certificate of Lawfulness and therefore comments should be made only on the evidence submitted to demonstrate if the use is established </w:t>
            </w:r>
            <w:proofErr w:type="gramStart"/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i.e.</w:t>
            </w:r>
            <w:proofErr w:type="gramEnd"/>
            <w:r w:rsidRPr="0011006C">
              <w:rPr>
                <w:rFonts w:ascii="Verdana" w:hAnsi="Verdana" w:cs="Calibri"/>
                <w:szCs w:val="24"/>
                <w:lang w:val="en-US" w:eastAsia="en-US"/>
              </w:rPr>
              <w:t xml:space="preserve"> has been operating for 10 years or more.  The planning merits of the case are not </w:t>
            </w:r>
            <w:r w:rsidRPr="0011006C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relevant for this application.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E0F2" w14:textId="77777777" w:rsidR="0011006C" w:rsidRPr="0011006C" w:rsidRDefault="0011006C" w:rsidP="001100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lastRenderedPageBreak/>
              <w:t>No objection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893DC" w14:textId="77777777" w:rsidR="0011006C" w:rsidRPr="0011006C" w:rsidRDefault="0011006C" w:rsidP="0011006C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11006C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Approved</w:t>
            </w:r>
          </w:p>
        </w:tc>
      </w:tr>
      <w:bookmarkEnd w:id="2"/>
      <w:bookmarkEnd w:id="3"/>
    </w:tbl>
    <w:p w14:paraId="5AED60EE" w14:textId="77777777" w:rsidR="0011006C" w:rsidRDefault="0011006C" w:rsidP="0011006C">
      <w:pPr>
        <w:pStyle w:val="ListParagraph"/>
        <w:widowControl w:val="0"/>
        <w:ind w:left="1080"/>
        <w:rPr>
          <w:rFonts w:ascii="Verdana" w:hAnsi="Verdana"/>
          <w:bCs/>
          <w:szCs w:val="24"/>
        </w:rPr>
      </w:pPr>
    </w:p>
    <w:p w14:paraId="6283D5FC" w14:textId="7C516DC7" w:rsidR="00756953" w:rsidRDefault="002C39F5" w:rsidP="002C39F5">
      <w:pPr>
        <w:pStyle w:val="ListParagraph"/>
        <w:widowControl w:val="0"/>
        <w:numPr>
          <w:ilvl w:val="0"/>
          <w:numId w:val="4"/>
        </w:numPr>
        <w:rPr>
          <w:rFonts w:ascii="Verdana" w:hAnsi="Verdana"/>
          <w:bCs/>
          <w:szCs w:val="24"/>
        </w:rPr>
      </w:pPr>
      <w:r w:rsidRPr="002C39F5">
        <w:rPr>
          <w:rFonts w:ascii="Verdana" w:hAnsi="Verdana"/>
          <w:bCs/>
          <w:szCs w:val="24"/>
        </w:rPr>
        <w:t>To receive the withdrawal notice.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980"/>
        <w:gridCol w:w="1701"/>
        <w:gridCol w:w="4678"/>
        <w:gridCol w:w="1417"/>
      </w:tblGrid>
      <w:tr w:rsidR="0011006C" w:rsidRPr="0011006C" w14:paraId="2A7340BF" w14:textId="77777777" w:rsidTr="0011006C">
        <w:trPr>
          <w:trHeight w:val="12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2AD3" w14:textId="77777777" w:rsidR="0011006C" w:rsidRPr="0011006C" w:rsidRDefault="0011006C" w:rsidP="001100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22/01173/FUL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D264" w14:textId="77777777" w:rsidR="0011006C" w:rsidRPr="0011006C" w:rsidRDefault="0011006C" w:rsidP="001100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40 Borough Street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3C30" w14:textId="77777777" w:rsidR="0011006C" w:rsidRPr="0011006C" w:rsidRDefault="0011006C" w:rsidP="001100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Installation of new shop front to front and side elevations and replacement of 3 no. first floor side timber windows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F2EE" w14:textId="77777777" w:rsidR="0011006C" w:rsidRPr="0011006C" w:rsidRDefault="0011006C" w:rsidP="001100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11006C">
              <w:rPr>
                <w:rFonts w:ascii="Verdana" w:hAnsi="Verdana" w:cs="Calibri"/>
                <w:szCs w:val="24"/>
                <w:lang w:val="en-US" w:eastAsia="en-US"/>
              </w:rPr>
              <w:t>No objection</w:t>
            </w:r>
          </w:p>
        </w:tc>
      </w:tr>
    </w:tbl>
    <w:p w14:paraId="31E333BA" w14:textId="77777777" w:rsidR="002C39F5" w:rsidRPr="002C39F5" w:rsidRDefault="002C39F5" w:rsidP="002C39F5">
      <w:pPr>
        <w:pStyle w:val="ListParagraph"/>
        <w:widowControl w:val="0"/>
        <w:ind w:left="1080"/>
        <w:rPr>
          <w:rFonts w:ascii="Verdana" w:hAnsi="Verdana"/>
          <w:bCs/>
          <w:szCs w:val="24"/>
        </w:rPr>
      </w:pPr>
    </w:p>
    <w:p w14:paraId="0F67EADE" w14:textId="4D4E3C0B" w:rsidR="0089210A" w:rsidRDefault="0089210A" w:rsidP="00F623EC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Download 2023</w:t>
      </w:r>
    </w:p>
    <w:p w14:paraId="51D5A1F4" w14:textId="6D4352C1" w:rsidR="0089210A" w:rsidRDefault="0089210A" w:rsidP="0089210A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Update report regarding the complaints and issues from this year’s event.  </w:t>
      </w:r>
    </w:p>
    <w:p w14:paraId="1D12F3F7" w14:textId="714439DB" w:rsidR="0089210A" w:rsidRDefault="0089210A" w:rsidP="0089210A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create a plan of action to get clarity from those involved in the planning for the event for 2023</w:t>
      </w:r>
      <w:r w:rsidR="005009CE">
        <w:rPr>
          <w:rFonts w:ascii="Verdana" w:hAnsi="Verdana"/>
          <w:szCs w:val="24"/>
        </w:rPr>
        <w:t xml:space="preserve"> and</w:t>
      </w:r>
      <w:r>
        <w:rPr>
          <w:rFonts w:ascii="Verdana" w:hAnsi="Verdana"/>
          <w:szCs w:val="24"/>
        </w:rPr>
        <w:t xml:space="preserve"> how they plan to mitigate future issues.  </w:t>
      </w:r>
    </w:p>
    <w:p w14:paraId="5BB8CAA7" w14:textId="19EAF5FD" w:rsidR="0089210A" w:rsidRDefault="0089210A" w:rsidP="0089210A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confirm how to update the public </w:t>
      </w:r>
      <w:r w:rsidR="005009CE">
        <w:rPr>
          <w:rFonts w:ascii="Verdana" w:hAnsi="Verdana"/>
          <w:szCs w:val="24"/>
        </w:rPr>
        <w:t>community</w:t>
      </w:r>
      <w:r>
        <w:rPr>
          <w:rFonts w:ascii="Verdana" w:hAnsi="Verdana"/>
          <w:szCs w:val="24"/>
        </w:rPr>
        <w:t xml:space="preserve"> regarding this year, and</w:t>
      </w:r>
      <w:r w:rsidR="005009CE">
        <w:rPr>
          <w:rFonts w:ascii="Verdana" w:hAnsi="Verdana"/>
          <w:szCs w:val="24"/>
        </w:rPr>
        <w:t xml:space="preserve"> how the Parish Council ensures that the information surrounding major events is available from the organisers and disseminated going forward.  </w:t>
      </w:r>
    </w:p>
    <w:p w14:paraId="374D7C25" w14:textId="77777777" w:rsidR="005009CE" w:rsidRPr="0089210A" w:rsidRDefault="005009CE" w:rsidP="005009CE">
      <w:pPr>
        <w:pStyle w:val="ListParagraph"/>
        <w:ind w:left="1080"/>
        <w:rPr>
          <w:rFonts w:ascii="Verdana" w:hAnsi="Verdana"/>
          <w:szCs w:val="24"/>
        </w:rPr>
      </w:pPr>
    </w:p>
    <w:p w14:paraId="2B9ACFB3" w14:textId="6CFBB021" w:rsidR="00293256" w:rsidRDefault="00293256" w:rsidP="00F623EC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NWLDC </w:t>
      </w:r>
    </w:p>
    <w:p w14:paraId="49357009" w14:textId="3E6707AA" w:rsidR="00293256" w:rsidRDefault="00293256" w:rsidP="00293256">
      <w:pPr>
        <w:ind w:left="720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Review of the Licensing Act 2003 Statement of Licensing Policy consultation. </w:t>
      </w:r>
      <w:hyperlink r:id="rId9" w:history="1">
        <w:r>
          <w:rPr>
            <w:rFonts w:ascii="Segoe UI" w:hAnsi="Segoe UI" w:cs="Segoe UI"/>
            <w:noProof/>
            <w:color w:val="0000FF"/>
            <w:sz w:val="21"/>
            <w:szCs w:val="21"/>
            <w:shd w:val="clear" w:color="auto" w:fill="F3F2F1"/>
          </w:rPr>
          <w:drawing>
            <wp:inline distT="0" distB="0" distL="0" distR="0" wp14:anchorId="1E072611" wp14:editId="4D39D32B">
              <wp:extent cx="152400" cy="152400"/>
              <wp:effectExtent l="0" t="0" r="0" b="0"/>
              <wp:docPr id="1803559055" name="Picture 1" descr="​docx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​docx icon"/>
                      <pic:cNvPicPr>
                        <a:picLocks noChangeAspect="1" noChangeArrowheads="1"/>
                      </pic:cNvPicPr>
                    </pic:nvPicPr>
                    <pic:blipFill>
                      <a:blip r:embed="rId10" r:link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  <w:rFonts w:ascii="Segoe UI" w:hAnsi="Segoe UI" w:cs="Segoe UI"/>
            <w:sz w:val="21"/>
            <w:szCs w:val="21"/>
          </w:rPr>
          <w:t xml:space="preserve"> Main changes within draft LA03 Statement of Licensing Policy.docx</w:t>
        </w:r>
      </w:hyperlink>
    </w:p>
    <w:p w14:paraId="2BD6BCA7" w14:textId="49363ED1" w:rsidR="00293256" w:rsidRDefault="00293256" w:rsidP="00293256">
      <w:pPr>
        <w:ind w:left="720"/>
        <w:contextualSpacing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Verdana" w:hAnsi="Verdana"/>
          <w:szCs w:val="24"/>
        </w:rPr>
        <w:t xml:space="preserve">And </w:t>
      </w:r>
      <w:hyperlink r:id="rId12" w:history="1">
        <w:r>
          <w:rPr>
            <w:rFonts w:ascii="Segoe UI" w:hAnsi="Segoe UI" w:cs="Segoe UI"/>
            <w:noProof/>
            <w:color w:val="0000FF"/>
            <w:sz w:val="21"/>
            <w:szCs w:val="21"/>
            <w:shd w:val="clear" w:color="auto" w:fill="F3F2F1"/>
          </w:rPr>
          <w:drawing>
            <wp:inline distT="0" distB="0" distL="0" distR="0" wp14:anchorId="49F5F99C" wp14:editId="57829FB8">
              <wp:extent cx="152400" cy="152400"/>
              <wp:effectExtent l="0" t="0" r="0" b="0"/>
              <wp:docPr id="1235488920" name="Picture 2" descr="​doc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​doc icon"/>
                      <pic:cNvPicPr>
                        <a:picLocks noChangeAspect="1" noChangeArrowheads="1"/>
                      </pic:cNvPicPr>
                    </pic:nvPicPr>
                    <pic:blipFill>
                      <a:blip r:embed="rId13" r:link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  <w:rFonts w:ascii="Segoe UI" w:hAnsi="Segoe UI" w:cs="Segoe UI"/>
            <w:sz w:val="21"/>
            <w:szCs w:val="21"/>
          </w:rPr>
          <w:t xml:space="preserve"> Licensing Act - Statement of Licensing Policy 2024 to 2029 DRAFT.doc</w:t>
        </w:r>
      </w:hyperlink>
    </w:p>
    <w:p w14:paraId="45C0FB4D" w14:textId="77777777" w:rsidR="00293256" w:rsidRDefault="00293256" w:rsidP="00293256">
      <w:pPr>
        <w:ind w:left="720"/>
        <w:contextualSpacing/>
        <w:rPr>
          <w:rFonts w:ascii="Verdana" w:hAnsi="Verdana"/>
          <w:szCs w:val="24"/>
        </w:rPr>
      </w:pPr>
    </w:p>
    <w:p w14:paraId="4D73FE61" w14:textId="527347EA" w:rsidR="00F623EC" w:rsidRDefault="00F623EC" w:rsidP="00C85571">
      <w:pPr>
        <w:widowControl w:val="0"/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Chairman’s report</w:t>
      </w:r>
      <w:r w:rsidR="005009CE">
        <w:rPr>
          <w:rFonts w:ascii="Verdana" w:hAnsi="Verdana"/>
          <w:szCs w:val="24"/>
        </w:rPr>
        <w:t>.</w:t>
      </w:r>
    </w:p>
    <w:p w14:paraId="75F2B97C" w14:textId="0AB8B2A0" w:rsidR="00F623EC" w:rsidRDefault="005009CE" w:rsidP="00C85571">
      <w:pPr>
        <w:pStyle w:val="ListParagraph"/>
        <w:widowControl w:val="0"/>
        <w:numPr>
          <w:ilvl w:val="0"/>
          <w:numId w:val="2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Annual dinner.  Update report on arrangements for this year’s </w:t>
      </w:r>
      <w:r w:rsidR="00C85571">
        <w:rPr>
          <w:rFonts w:ascii="Verdana" w:hAnsi="Verdana"/>
          <w:szCs w:val="24"/>
        </w:rPr>
        <w:t xml:space="preserve">annual </w:t>
      </w:r>
      <w:r>
        <w:rPr>
          <w:rFonts w:ascii="Verdana" w:hAnsi="Verdana"/>
          <w:szCs w:val="24"/>
        </w:rPr>
        <w:t>dinner</w:t>
      </w:r>
      <w:r w:rsidR="00C85571">
        <w:rPr>
          <w:rFonts w:ascii="Verdana" w:hAnsi="Verdana"/>
          <w:szCs w:val="24"/>
        </w:rPr>
        <w:t xml:space="preserve"> at the Priest House hotel</w:t>
      </w:r>
      <w:r>
        <w:rPr>
          <w:rFonts w:ascii="Verdana" w:hAnsi="Verdana"/>
          <w:szCs w:val="24"/>
        </w:rPr>
        <w:t>.</w:t>
      </w:r>
    </w:p>
    <w:p w14:paraId="49A4A928" w14:textId="4DACB485" w:rsidR="0011006C" w:rsidRDefault="0011006C" w:rsidP="0011006C">
      <w:pPr>
        <w:pStyle w:val="ListParagraph"/>
        <w:numPr>
          <w:ilvl w:val="0"/>
          <w:numId w:val="2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NWLDC Parish Liaison meeting – Signing of Charter, update on free training option, etc.</w:t>
      </w:r>
    </w:p>
    <w:p w14:paraId="205EE738" w14:textId="77777777" w:rsidR="0011006C" w:rsidRPr="0011006C" w:rsidRDefault="0011006C" w:rsidP="0011006C">
      <w:pPr>
        <w:pStyle w:val="ListParagraph"/>
        <w:ind w:left="1080"/>
        <w:rPr>
          <w:rFonts w:ascii="Verdana" w:hAnsi="Verdana"/>
          <w:szCs w:val="24"/>
        </w:rPr>
      </w:pPr>
    </w:p>
    <w:p w14:paraId="7BC2B99D" w14:textId="77777777" w:rsidR="00F623EC" w:rsidRDefault="00F623EC" w:rsidP="00F623EC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Representatives' &amp; Councillors reports, including reports from LCC and NWLDC councillors. </w:t>
      </w:r>
    </w:p>
    <w:p w14:paraId="7857A7B4" w14:textId="77777777" w:rsidR="00F623EC" w:rsidRPr="000C61E0" w:rsidRDefault="00F623EC" w:rsidP="00F623EC">
      <w:pPr>
        <w:pStyle w:val="ListParagraph"/>
        <w:numPr>
          <w:ilvl w:val="0"/>
          <w:numId w:val="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Traffic calming measures for High Street, as part of the 895-housing development off Park Lane (MR).</w:t>
      </w:r>
      <w:r w:rsidRPr="000C61E0">
        <w:rPr>
          <w:rFonts w:ascii="Verdana" w:hAnsi="Verdana"/>
          <w:szCs w:val="24"/>
        </w:rPr>
        <w:t xml:space="preserve"> </w:t>
      </w:r>
    </w:p>
    <w:p w14:paraId="55C9A557" w14:textId="77777777" w:rsidR="00F623EC" w:rsidRPr="00756953" w:rsidRDefault="00F623EC" w:rsidP="00F623EC">
      <w:pPr>
        <w:ind w:left="993"/>
        <w:contextualSpacing/>
        <w:rPr>
          <w:rFonts w:ascii="Verdana" w:hAnsi="Verdana"/>
          <w:szCs w:val="24"/>
        </w:rPr>
      </w:pPr>
    </w:p>
    <w:p w14:paraId="33D8EBAC" w14:textId="77777777" w:rsidR="00F623EC" w:rsidRDefault="00F623EC" w:rsidP="00C85571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Clerk’s report. </w:t>
      </w:r>
    </w:p>
    <w:p w14:paraId="176EB8AC" w14:textId="13CAB65C" w:rsidR="00076305" w:rsidRDefault="00076305" w:rsidP="00F623EC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 w:rsidRPr="00076305">
        <w:rPr>
          <w:rFonts w:ascii="Verdana" w:hAnsi="Verdana"/>
          <w:szCs w:val="24"/>
        </w:rPr>
        <w:t>UKSPF Fund</w:t>
      </w:r>
      <w:r>
        <w:rPr>
          <w:rFonts w:ascii="Verdana" w:hAnsi="Verdana"/>
          <w:szCs w:val="24"/>
        </w:rPr>
        <w:t xml:space="preserve"> – Community Grant.  Update report on proposal to apply for grant to support the new recreational open spaces.</w:t>
      </w:r>
    </w:p>
    <w:p w14:paraId="44A71539" w14:textId="77777777" w:rsidR="00076305" w:rsidRDefault="00076305" w:rsidP="00076305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Green Shoots grants for bulbs.  Update report.</w:t>
      </w:r>
    </w:p>
    <w:p w14:paraId="23D602FF" w14:textId="70AF7D81" w:rsidR="00F623EC" w:rsidRDefault="00F623EC" w:rsidP="00F623EC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Airport signage issues, plus requests for additional signs similar style to be placed in other locations.  </w:t>
      </w:r>
    </w:p>
    <w:p w14:paraId="2FC190B0" w14:textId="77777777" w:rsidR="00F623EC" w:rsidRDefault="00F623EC" w:rsidP="00F623EC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Damaged height barrier at Spital Park.  Update report.</w:t>
      </w:r>
    </w:p>
    <w:p w14:paraId="2FD86A28" w14:textId="77777777" w:rsidR="00F623EC" w:rsidRDefault="00F623EC" w:rsidP="00F623EC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Village CCTV.  Update report.</w:t>
      </w:r>
    </w:p>
    <w:p w14:paraId="1C6D5F8B" w14:textId="5FAC6B31" w:rsidR="00F623EC" w:rsidRPr="00C2127A" w:rsidRDefault="00F623EC" w:rsidP="0011006C">
      <w:pPr>
        <w:pStyle w:val="ListParagraph"/>
        <w:ind w:left="1080"/>
        <w:rPr>
          <w:rFonts w:ascii="Verdana" w:hAnsi="Verdana"/>
          <w:szCs w:val="24"/>
        </w:rPr>
      </w:pPr>
    </w:p>
    <w:p w14:paraId="119DC864" w14:textId="77777777" w:rsidR="00756953" w:rsidRPr="00756953" w:rsidRDefault="00756953" w:rsidP="00756953">
      <w:pPr>
        <w:widowControl w:val="0"/>
        <w:rPr>
          <w:rFonts w:ascii="Verdana" w:hAnsi="Verdana"/>
          <w:szCs w:val="24"/>
        </w:rPr>
      </w:pPr>
      <w:r w:rsidRPr="00756953">
        <w:rPr>
          <w:rFonts w:ascii="Verdana" w:hAnsi="Verdana"/>
          <w:b/>
          <w:szCs w:val="24"/>
        </w:rPr>
        <w:t xml:space="preserve">REMINDERS: </w:t>
      </w:r>
    </w:p>
    <w:p w14:paraId="6D1D4DD6" w14:textId="77777777" w:rsidR="00756953" w:rsidRPr="00756953" w:rsidRDefault="00756953" w:rsidP="00756953">
      <w:pPr>
        <w:rPr>
          <w:rFonts w:ascii="Verdana" w:hAnsi="Verdana"/>
          <w:b/>
          <w:szCs w:val="24"/>
        </w:rPr>
      </w:pPr>
      <w:r w:rsidRPr="00756953">
        <w:rPr>
          <w:rFonts w:ascii="Verdana" w:hAnsi="Verdana"/>
          <w:b/>
          <w:szCs w:val="24"/>
        </w:rPr>
        <w:t>Diary Notes:</w:t>
      </w:r>
      <w:r w:rsidRPr="00756953">
        <w:rPr>
          <w:rFonts w:ascii="Verdana" w:hAnsi="Verdana"/>
          <w:b/>
          <w:szCs w:val="24"/>
        </w:rPr>
        <w:tab/>
      </w:r>
    </w:p>
    <w:p w14:paraId="69CE903B" w14:textId="4AC2A756" w:rsidR="00756953" w:rsidRPr="00756953" w:rsidRDefault="00756953" w:rsidP="00756953">
      <w:pPr>
        <w:ind w:firstLine="720"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Full Council meeting – 2</w:t>
      </w:r>
      <w:r w:rsidR="00A9095A">
        <w:rPr>
          <w:rFonts w:ascii="Verdana" w:hAnsi="Verdana"/>
          <w:szCs w:val="24"/>
        </w:rPr>
        <w:t>7</w:t>
      </w:r>
      <w:r w:rsidRPr="00756953">
        <w:rPr>
          <w:rFonts w:ascii="Verdana" w:hAnsi="Verdana"/>
          <w:szCs w:val="24"/>
        </w:rPr>
        <w:t xml:space="preserve"> Ju</w:t>
      </w:r>
      <w:r w:rsidR="00A9095A">
        <w:rPr>
          <w:rFonts w:ascii="Verdana" w:hAnsi="Verdana"/>
          <w:szCs w:val="24"/>
        </w:rPr>
        <w:t>ly</w:t>
      </w:r>
      <w:r w:rsidRPr="00756953">
        <w:rPr>
          <w:rFonts w:ascii="Verdana" w:hAnsi="Verdana"/>
          <w:szCs w:val="24"/>
        </w:rPr>
        <w:t xml:space="preserve"> 2023</w:t>
      </w:r>
    </w:p>
    <w:p w14:paraId="4AAB9079" w14:textId="289A6323" w:rsidR="00431DB6" w:rsidRPr="009E339E" w:rsidRDefault="00756953" w:rsidP="003735E8">
      <w:pPr>
        <w:ind w:left="720" w:hanging="720"/>
        <w:rPr>
          <w:rFonts w:ascii="Arial" w:hAnsi="Arial" w:cs="Arial"/>
          <w:szCs w:val="24"/>
        </w:rPr>
      </w:pPr>
      <w:r w:rsidRPr="00756953">
        <w:rPr>
          <w:rFonts w:ascii="Verdana" w:hAnsi="Verdana"/>
          <w:b/>
          <w:i/>
          <w:szCs w:val="24"/>
        </w:rPr>
        <w:t xml:space="preserve">Payment reviewing for </w:t>
      </w:r>
      <w:r w:rsidR="00A9095A">
        <w:rPr>
          <w:rFonts w:ascii="Verdana" w:hAnsi="Verdana"/>
          <w:b/>
          <w:i/>
          <w:szCs w:val="24"/>
        </w:rPr>
        <w:t>June</w:t>
      </w:r>
      <w:r w:rsidRPr="00756953">
        <w:rPr>
          <w:rFonts w:ascii="Verdana" w:hAnsi="Verdana"/>
          <w:b/>
          <w:i/>
          <w:szCs w:val="24"/>
        </w:rPr>
        <w:t xml:space="preserve"> – Cllrs </w:t>
      </w:r>
      <w:r w:rsidR="00A9095A">
        <w:rPr>
          <w:rFonts w:ascii="Verdana" w:hAnsi="Verdana"/>
          <w:b/>
          <w:i/>
          <w:szCs w:val="24"/>
        </w:rPr>
        <w:t>C Burton</w:t>
      </w:r>
      <w:r w:rsidRPr="00756953">
        <w:rPr>
          <w:rFonts w:ascii="Verdana" w:hAnsi="Verdana"/>
          <w:b/>
          <w:i/>
          <w:szCs w:val="24"/>
        </w:rPr>
        <w:t xml:space="preserve"> and </w:t>
      </w:r>
      <w:r w:rsidR="001D032D">
        <w:rPr>
          <w:rFonts w:ascii="Verdana" w:hAnsi="Verdana"/>
          <w:b/>
          <w:i/>
          <w:szCs w:val="24"/>
        </w:rPr>
        <w:t>P</w:t>
      </w:r>
      <w:r w:rsidR="00A9095A">
        <w:rPr>
          <w:rFonts w:ascii="Verdana" w:hAnsi="Verdana"/>
          <w:b/>
          <w:i/>
          <w:szCs w:val="24"/>
        </w:rPr>
        <w:t xml:space="preserve"> Norwell</w:t>
      </w:r>
      <w:r w:rsidRPr="00756953">
        <w:rPr>
          <w:rFonts w:ascii="Verdana" w:hAnsi="Verdana"/>
          <w:b/>
          <w:i/>
          <w:szCs w:val="24"/>
        </w:rPr>
        <w:t>.</w:t>
      </w:r>
      <w:bookmarkEnd w:id="0"/>
    </w:p>
    <w:sectPr w:rsidR="00431DB6" w:rsidRPr="009E339E" w:rsidSect="00F036D9">
      <w:headerReference w:type="first" r:id="rId15"/>
      <w:pgSz w:w="11907" w:h="16840" w:code="9"/>
      <w:pgMar w:top="833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E710" w14:textId="77777777" w:rsidR="00F5233F" w:rsidRDefault="00F5233F">
      <w:r>
        <w:separator/>
      </w:r>
    </w:p>
  </w:endnote>
  <w:endnote w:type="continuationSeparator" w:id="0">
    <w:p w14:paraId="0180D1CF" w14:textId="77777777" w:rsidR="00F5233F" w:rsidRDefault="00F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B71A" w14:textId="77777777" w:rsidR="00F5233F" w:rsidRDefault="00F5233F">
      <w:r>
        <w:separator/>
      </w:r>
    </w:p>
  </w:footnote>
  <w:footnote w:type="continuationSeparator" w:id="0">
    <w:p w14:paraId="3214FFC2" w14:textId="77777777" w:rsidR="00F5233F" w:rsidRDefault="00F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1951"/>
      <w:gridCol w:w="8114"/>
    </w:tblGrid>
    <w:tr w:rsidR="002C390C" w:rsidRPr="008B55CA" w14:paraId="03AF876B" w14:textId="77777777" w:rsidTr="00C64A16">
      <w:tc>
        <w:tcPr>
          <w:tcW w:w="1951" w:type="dxa"/>
        </w:tcPr>
        <w:p w14:paraId="26994F07" w14:textId="79D3B879" w:rsidR="002C390C" w:rsidRDefault="002C390C">
          <w:pPr>
            <w:jc w:val="center"/>
          </w:pPr>
          <w:r>
            <w:object w:dxaOrig="1350" w:dyaOrig="1635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81.75pt">
                <v:imagedata r:id="rId1" o:title=""/>
              </v:shape>
              <o:OLEObject Type="Embed" ProgID="CDraw" ShapeID="_x0000_i1025" DrawAspect="Content" ObjectID="_1748937628" r:id="rId2"/>
            </w:object>
          </w:r>
        </w:p>
      </w:tc>
      <w:tc>
        <w:tcPr>
          <w:tcW w:w="8114" w:type="dxa"/>
        </w:tcPr>
        <w:p w14:paraId="62798B38" w14:textId="77777777" w:rsidR="002C390C" w:rsidRPr="008B55CA" w:rsidRDefault="002C390C">
          <w:pPr>
            <w:pStyle w:val="Heading1"/>
            <w:spacing w:before="120"/>
            <w:jc w:val="right"/>
            <w:rPr>
              <w:rFonts w:ascii="Verdana" w:hAnsi="Verdana"/>
              <w:sz w:val="32"/>
              <w:szCs w:val="18"/>
            </w:rPr>
          </w:pPr>
          <w:r w:rsidRPr="008B55CA">
            <w:rPr>
              <w:rFonts w:ascii="Verdana" w:hAnsi="Verdana"/>
              <w:sz w:val="32"/>
              <w:szCs w:val="18"/>
            </w:rPr>
            <w:t>CASTLE DONINGTON PARISH COUNCIL</w:t>
          </w:r>
        </w:p>
        <w:p w14:paraId="6BDECEB7" w14:textId="1A23A094" w:rsidR="002C390C" w:rsidRPr="008B55CA" w:rsidRDefault="00435476">
          <w:pPr>
            <w:jc w:val="right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Community Hub</w:t>
          </w:r>
          <w:r w:rsidR="002C390C" w:rsidRPr="008B55CA">
            <w:rPr>
              <w:rFonts w:ascii="Verdana" w:hAnsi="Verdana"/>
              <w:szCs w:val="14"/>
            </w:rPr>
            <w:t xml:space="preserve">, </w:t>
          </w:r>
          <w:r w:rsidR="00C64A16" w:rsidRPr="008B55CA">
            <w:rPr>
              <w:rFonts w:ascii="Verdana" w:hAnsi="Verdana"/>
              <w:szCs w:val="14"/>
            </w:rPr>
            <w:t>101 Bondgate</w:t>
          </w:r>
          <w:r w:rsidR="002C390C" w:rsidRPr="008B55CA">
            <w:rPr>
              <w:rFonts w:ascii="Verdana" w:hAnsi="Verdana"/>
              <w:szCs w:val="14"/>
            </w:rPr>
            <w:t>, Castle Donington</w:t>
          </w:r>
          <w:r w:rsidR="008B55CA" w:rsidRPr="008B55CA">
            <w:rPr>
              <w:rFonts w:ascii="Verdana" w:hAnsi="Verdana"/>
              <w:szCs w:val="14"/>
            </w:rPr>
            <w:t xml:space="preserve">. </w:t>
          </w:r>
          <w:r w:rsidR="002C390C" w:rsidRPr="008B55CA">
            <w:rPr>
              <w:rFonts w:ascii="Verdana" w:hAnsi="Verdana"/>
              <w:szCs w:val="14"/>
            </w:rPr>
            <w:t xml:space="preserve"> DE74 2N</w:t>
          </w:r>
          <w:r w:rsidRPr="008B55CA">
            <w:rPr>
              <w:rFonts w:ascii="Verdana" w:hAnsi="Verdana"/>
              <w:szCs w:val="14"/>
            </w:rPr>
            <w:t>R</w:t>
          </w:r>
        </w:p>
        <w:p w14:paraId="5DAD277B" w14:textId="693421A2" w:rsidR="002C390C" w:rsidRPr="008B55CA" w:rsidRDefault="002C390C">
          <w:pPr>
            <w:pStyle w:val="Heading3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Telephone (01332) 810432</w:t>
          </w:r>
        </w:p>
        <w:p w14:paraId="56D09431" w14:textId="77777777" w:rsidR="002C390C" w:rsidRPr="008B55CA" w:rsidRDefault="002C390C">
          <w:pPr>
            <w:jc w:val="right"/>
            <w:rPr>
              <w:rFonts w:ascii="Verdana" w:hAnsi="Verdana"/>
              <w:b/>
              <w:szCs w:val="14"/>
            </w:rPr>
          </w:pPr>
          <w:r w:rsidRPr="008B55CA">
            <w:rPr>
              <w:rFonts w:ascii="Verdana" w:hAnsi="Verdana"/>
              <w:b/>
              <w:szCs w:val="14"/>
            </w:rPr>
            <w:t>Email: clerk@cdpc.org.uk</w:t>
          </w:r>
        </w:p>
        <w:p w14:paraId="1AD1F4F8" w14:textId="1BEB82F9" w:rsidR="002C390C" w:rsidRPr="008B55CA" w:rsidRDefault="002C390C">
          <w:pPr>
            <w:spacing w:before="60" w:after="120"/>
            <w:jc w:val="right"/>
            <w:rPr>
              <w:szCs w:val="14"/>
            </w:rPr>
          </w:pPr>
          <w:r w:rsidRPr="008B55CA">
            <w:rPr>
              <w:rFonts w:ascii="Verdana" w:hAnsi="Verdana"/>
              <w:szCs w:val="14"/>
            </w:rPr>
            <w:t>Clerk:</w:t>
          </w:r>
          <w:r w:rsidR="008B55CA">
            <w:rPr>
              <w:rFonts w:ascii="Verdana" w:hAnsi="Verdana"/>
              <w:szCs w:val="14"/>
            </w:rPr>
            <w:t xml:space="preserve"> </w:t>
          </w:r>
          <w:r w:rsidRPr="008B55CA">
            <w:rPr>
              <w:rFonts w:ascii="Verdana" w:hAnsi="Verdana"/>
              <w:szCs w:val="14"/>
            </w:rPr>
            <w:t>Fiona M. Palmer</w:t>
          </w:r>
          <w:r w:rsidRPr="008B55CA">
            <w:rPr>
              <w:szCs w:val="14"/>
            </w:rP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BC8"/>
    <w:multiLevelType w:val="hybridMultilevel"/>
    <w:tmpl w:val="96A49D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75727"/>
    <w:multiLevelType w:val="hybridMultilevel"/>
    <w:tmpl w:val="9E86E8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5732"/>
    <w:multiLevelType w:val="hybridMultilevel"/>
    <w:tmpl w:val="B42EFE98"/>
    <w:lvl w:ilvl="0" w:tplc="C6EA9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552B3"/>
    <w:multiLevelType w:val="hybridMultilevel"/>
    <w:tmpl w:val="EBFCC58E"/>
    <w:lvl w:ilvl="0" w:tplc="0156C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D0968"/>
    <w:multiLevelType w:val="hybridMultilevel"/>
    <w:tmpl w:val="1FF8DE12"/>
    <w:lvl w:ilvl="0" w:tplc="F13C5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081243"/>
    <w:multiLevelType w:val="hybridMultilevel"/>
    <w:tmpl w:val="5192E81E"/>
    <w:lvl w:ilvl="0" w:tplc="1DFA4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F923C6"/>
    <w:multiLevelType w:val="hybridMultilevel"/>
    <w:tmpl w:val="56849D7A"/>
    <w:lvl w:ilvl="0" w:tplc="2AECE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90B80"/>
    <w:multiLevelType w:val="hybridMultilevel"/>
    <w:tmpl w:val="9DE86EB4"/>
    <w:lvl w:ilvl="0" w:tplc="D2DCE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E25641"/>
    <w:multiLevelType w:val="hybridMultilevel"/>
    <w:tmpl w:val="D2DA7B48"/>
    <w:lvl w:ilvl="0" w:tplc="1B062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B8365E"/>
    <w:multiLevelType w:val="hybridMultilevel"/>
    <w:tmpl w:val="E2B4AED4"/>
    <w:lvl w:ilvl="0" w:tplc="35D20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F46964"/>
    <w:multiLevelType w:val="hybridMultilevel"/>
    <w:tmpl w:val="6B787586"/>
    <w:lvl w:ilvl="0" w:tplc="F5AEC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3E3D1F"/>
    <w:multiLevelType w:val="hybridMultilevel"/>
    <w:tmpl w:val="4CC462CA"/>
    <w:lvl w:ilvl="0" w:tplc="EF682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0D410E"/>
    <w:multiLevelType w:val="hybridMultilevel"/>
    <w:tmpl w:val="074C434C"/>
    <w:lvl w:ilvl="0" w:tplc="B2F4C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9E2E8A"/>
    <w:multiLevelType w:val="hybridMultilevel"/>
    <w:tmpl w:val="77D47582"/>
    <w:lvl w:ilvl="0" w:tplc="B64E7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D084382"/>
    <w:multiLevelType w:val="hybridMultilevel"/>
    <w:tmpl w:val="30A0B722"/>
    <w:lvl w:ilvl="0" w:tplc="3E4E9BD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2A04A6"/>
    <w:multiLevelType w:val="hybridMultilevel"/>
    <w:tmpl w:val="6EE235EE"/>
    <w:lvl w:ilvl="0" w:tplc="C59EE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EB63F7"/>
    <w:multiLevelType w:val="hybridMultilevel"/>
    <w:tmpl w:val="F642D8D2"/>
    <w:lvl w:ilvl="0" w:tplc="A0C8CA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074E28"/>
    <w:multiLevelType w:val="hybridMultilevel"/>
    <w:tmpl w:val="3F54FBDE"/>
    <w:lvl w:ilvl="0" w:tplc="F2FAE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C03F34"/>
    <w:multiLevelType w:val="hybridMultilevel"/>
    <w:tmpl w:val="4BC08744"/>
    <w:lvl w:ilvl="0" w:tplc="03A42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61842">
    <w:abstractNumId w:val="0"/>
  </w:num>
  <w:num w:numId="2" w16cid:durableId="453183948">
    <w:abstractNumId w:val="15"/>
  </w:num>
  <w:num w:numId="3" w16cid:durableId="386147002">
    <w:abstractNumId w:val="2"/>
  </w:num>
  <w:num w:numId="4" w16cid:durableId="65154171">
    <w:abstractNumId w:val="19"/>
  </w:num>
  <w:num w:numId="5" w16cid:durableId="431510279">
    <w:abstractNumId w:val="16"/>
  </w:num>
  <w:num w:numId="6" w16cid:durableId="100994557">
    <w:abstractNumId w:val="20"/>
  </w:num>
  <w:num w:numId="7" w16cid:durableId="430705357">
    <w:abstractNumId w:val="11"/>
  </w:num>
  <w:num w:numId="8" w16cid:durableId="721439467">
    <w:abstractNumId w:val="8"/>
  </w:num>
  <w:num w:numId="9" w16cid:durableId="14338191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4818977">
    <w:abstractNumId w:val="10"/>
  </w:num>
  <w:num w:numId="11" w16cid:durableId="280067854">
    <w:abstractNumId w:val="7"/>
  </w:num>
  <w:num w:numId="12" w16cid:durableId="727386930">
    <w:abstractNumId w:val="21"/>
  </w:num>
  <w:num w:numId="13" w16cid:durableId="710693945">
    <w:abstractNumId w:val="17"/>
  </w:num>
  <w:num w:numId="14" w16cid:durableId="1421632924">
    <w:abstractNumId w:val="14"/>
  </w:num>
  <w:num w:numId="15" w16cid:durableId="326326224">
    <w:abstractNumId w:val="6"/>
  </w:num>
  <w:num w:numId="16" w16cid:durableId="177349190">
    <w:abstractNumId w:val="9"/>
  </w:num>
  <w:num w:numId="17" w16cid:durableId="1297100613">
    <w:abstractNumId w:val="1"/>
  </w:num>
  <w:num w:numId="18" w16cid:durableId="1065253862">
    <w:abstractNumId w:val="5"/>
  </w:num>
  <w:num w:numId="19" w16cid:durableId="167597667">
    <w:abstractNumId w:val="13"/>
  </w:num>
  <w:num w:numId="20" w16cid:durableId="1816801535">
    <w:abstractNumId w:val="3"/>
  </w:num>
  <w:num w:numId="21" w16cid:durableId="1992055333">
    <w:abstractNumId w:val="4"/>
  </w:num>
  <w:num w:numId="22" w16cid:durableId="14589862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506A"/>
    <w:rsid w:val="00007AC0"/>
    <w:rsid w:val="000300B4"/>
    <w:rsid w:val="00076305"/>
    <w:rsid w:val="000C61E0"/>
    <w:rsid w:val="00105FD4"/>
    <w:rsid w:val="0011006C"/>
    <w:rsid w:val="00145BC4"/>
    <w:rsid w:val="001D032D"/>
    <w:rsid w:val="001F3972"/>
    <w:rsid w:val="0023210C"/>
    <w:rsid w:val="0027221B"/>
    <w:rsid w:val="00293256"/>
    <w:rsid w:val="002C390C"/>
    <w:rsid w:val="002C39F5"/>
    <w:rsid w:val="00303068"/>
    <w:rsid w:val="0032755B"/>
    <w:rsid w:val="00327F1B"/>
    <w:rsid w:val="00362072"/>
    <w:rsid w:val="003735E8"/>
    <w:rsid w:val="003C6452"/>
    <w:rsid w:val="004076C3"/>
    <w:rsid w:val="00431DB6"/>
    <w:rsid w:val="00435476"/>
    <w:rsid w:val="0045723D"/>
    <w:rsid w:val="004657BD"/>
    <w:rsid w:val="004823C7"/>
    <w:rsid w:val="004D2886"/>
    <w:rsid w:val="004E67D4"/>
    <w:rsid w:val="005009CE"/>
    <w:rsid w:val="00577A97"/>
    <w:rsid w:val="00621960"/>
    <w:rsid w:val="00625ACC"/>
    <w:rsid w:val="00630CB1"/>
    <w:rsid w:val="006323D7"/>
    <w:rsid w:val="006A4E8B"/>
    <w:rsid w:val="00756953"/>
    <w:rsid w:val="00757CEE"/>
    <w:rsid w:val="00823482"/>
    <w:rsid w:val="00877BA0"/>
    <w:rsid w:val="0089210A"/>
    <w:rsid w:val="008B55CA"/>
    <w:rsid w:val="0092085A"/>
    <w:rsid w:val="0093214F"/>
    <w:rsid w:val="00952E9A"/>
    <w:rsid w:val="00975FC6"/>
    <w:rsid w:val="0098043B"/>
    <w:rsid w:val="00993B79"/>
    <w:rsid w:val="009E339E"/>
    <w:rsid w:val="009E749D"/>
    <w:rsid w:val="009F44B3"/>
    <w:rsid w:val="009F4E8D"/>
    <w:rsid w:val="00A07EEB"/>
    <w:rsid w:val="00A771CF"/>
    <w:rsid w:val="00A9095A"/>
    <w:rsid w:val="00B07CF4"/>
    <w:rsid w:val="00BA0851"/>
    <w:rsid w:val="00BE0022"/>
    <w:rsid w:val="00C0370E"/>
    <w:rsid w:val="00C2127A"/>
    <w:rsid w:val="00C64A16"/>
    <w:rsid w:val="00C834AC"/>
    <w:rsid w:val="00C85571"/>
    <w:rsid w:val="00C9616E"/>
    <w:rsid w:val="00CE14B5"/>
    <w:rsid w:val="00D54DD4"/>
    <w:rsid w:val="00D67DB6"/>
    <w:rsid w:val="00E20F67"/>
    <w:rsid w:val="00E341CE"/>
    <w:rsid w:val="00E753A4"/>
    <w:rsid w:val="00EA01E4"/>
    <w:rsid w:val="00EB5C73"/>
    <w:rsid w:val="00ED267B"/>
    <w:rsid w:val="00F036D9"/>
    <w:rsid w:val="00F43DD7"/>
    <w:rsid w:val="00F5233F"/>
    <w:rsid w:val="00F623EC"/>
    <w:rsid w:val="00F75AA1"/>
    <w:rsid w:val="00F86CBE"/>
    <w:rsid w:val="00FD3900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C3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4B3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9325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wleicestershire-my.sharepoint.com/:w:/g/personal/jack_merriman_nwleicestershire_gov_uk/EYoarH3G41JHt5RZ3Tt_iMQBe9kV7rZQg6_iqFzxro0K5A?e=GLZxB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98FD5.296067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nwleicestershire-my.sharepoint.com/:w:/g/personal/jack_merriman_nwleicestershire_gov_uk/EegQvT35g-xAj9s0oPq2VcIBPBi9_hbvu8CksLin6EsKCg?e=PhJsUC" TargetMode="External"/><Relationship Id="rId14" Type="http://schemas.openxmlformats.org/officeDocument/2006/relationships/image" Target="cid:image002.png@01D98FD5.296067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1284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Clerk</cp:lastModifiedBy>
  <cp:revision>5</cp:revision>
  <cp:lastPrinted>2023-06-20T13:07:00Z</cp:lastPrinted>
  <dcterms:created xsi:type="dcterms:W3CDTF">2023-06-19T14:04:00Z</dcterms:created>
  <dcterms:modified xsi:type="dcterms:W3CDTF">2023-06-22T10:14:00Z</dcterms:modified>
</cp:coreProperties>
</file>